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80A7C" w14:textId="77777777" w:rsidR="00423877" w:rsidRPr="005E58D0" w:rsidRDefault="005E58D0">
      <w:pPr>
        <w:rPr>
          <w:b/>
          <w:sz w:val="24"/>
          <w:szCs w:val="24"/>
        </w:rPr>
      </w:pPr>
      <w:r w:rsidRPr="005E58D0">
        <w:rPr>
          <w:b/>
          <w:sz w:val="24"/>
          <w:szCs w:val="24"/>
        </w:rPr>
        <w:t>Health Campaigns Together</w:t>
      </w:r>
    </w:p>
    <w:p w14:paraId="4DE70C77" w14:textId="77777777" w:rsidR="005E58D0" w:rsidRPr="005E58D0" w:rsidRDefault="005E58D0">
      <w:pPr>
        <w:rPr>
          <w:b/>
          <w:sz w:val="24"/>
          <w:szCs w:val="24"/>
        </w:rPr>
      </w:pPr>
      <w:r w:rsidRPr="005E58D0">
        <w:rPr>
          <w:b/>
          <w:sz w:val="24"/>
          <w:szCs w:val="24"/>
        </w:rPr>
        <w:t>Committee Meeting</w:t>
      </w:r>
    </w:p>
    <w:p w14:paraId="33D60DC5" w14:textId="22C9EB71" w:rsidR="005E58D0" w:rsidRPr="005E58D0" w:rsidRDefault="005E58D0">
      <w:pPr>
        <w:rPr>
          <w:b/>
          <w:sz w:val="24"/>
          <w:szCs w:val="24"/>
        </w:rPr>
      </w:pPr>
      <w:r w:rsidRPr="005E58D0">
        <w:rPr>
          <w:b/>
          <w:sz w:val="24"/>
          <w:szCs w:val="24"/>
        </w:rPr>
        <w:t xml:space="preserve">Saturday </w:t>
      </w:r>
      <w:r w:rsidR="000F5612">
        <w:rPr>
          <w:b/>
          <w:sz w:val="24"/>
          <w:szCs w:val="24"/>
        </w:rPr>
        <w:t>21 May</w:t>
      </w:r>
      <w:r w:rsidRPr="005E58D0">
        <w:rPr>
          <w:b/>
          <w:sz w:val="24"/>
          <w:szCs w:val="24"/>
        </w:rPr>
        <w:t xml:space="preserve"> </w:t>
      </w:r>
      <w:proofErr w:type="gramStart"/>
      <w:r w:rsidRPr="005E58D0">
        <w:rPr>
          <w:b/>
          <w:sz w:val="24"/>
          <w:szCs w:val="24"/>
        </w:rPr>
        <w:t>2016  11am</w:t>
      </w:r>
      <w:proofErr w:type="gramEnd"/>
      <w:r w:rsidRPr="005E58D0">
        <w:rPr>
          <w:b/>
          <w:sz w:val="24"/>
          <w:szCs w:val="24"/>
        </w:rPr>
        <w:t xml:space="preserve"> to </w:t>
      </w:r>
      <w:r w:rsidR="000F5612">
        <w:rPr>
          <w:b/>
          <w:sz w:val="24"/>
          <w:szCs w:val="24"/>
        </w:rPr>
        <w:t>3 pm</w:t>
      </w:r>
    </w:p>
    <w:p w14:paraId="35DAFE8E" w14:textId="1837CD53" w:rsidR="005E58D0" w:rsidRPr="005E58D0" w:rsidRDefault="005E58D0">
      <w:pPr>
        <w:rPr>
          <w:b/>
          <w:sz w:val="24"/>
          <w:szCs w:val="24"/>
        </w:rPr>
      </w:pPr>
      <w:r w:rsidRPr="005E58D0">
        <w:rPr>
          <w:b/>
          <w:sz w:val="24"/>
          <w:szCs w:val="24"/>
        </w:rPr>
        <w:t xml:space="preserve">Unite, </w:t>
      </w:r>
      <w:r w:rsidR="000F5612">
        <w:rPr>
          <w:b/>
          <w:sz w:val="24"/>
          <w:szCs w:val="24"/>
        </w:rPr>
        <w:t>Moreland Street, London EC1</w:t>
      </w:r>
    </w:p>
    <w:p w14:paraId="6BF556FC" w14:textId="77777777" w:rsidR="00363F0C" w:rsidRDefault="00363F0C">
      <w:pPr>
        <w:rPr>
          <w:b/>
          <w:sz w:val="24"/>
          <w:szCs w:val="24"/>
        </w:rPr>
      </w:pPr>
    </w:p>
    <w:p w14:paraId="2D646C12" w14:textId="77777777" w:rsidR="005E58D0" w:rsidRPr="005E58D0" w:rsidRDefault="005E58D0">
      <w:pPr>
        <w:rPr>
          <w:b/>
          <w:sz w:val="24"/>
          <w:szCs w:val="24"/>
        </w:rPr>
      </w:pPr>
      <w:r w:rsidRPr="005E58D0">
        <w:rPr>
          <w:b/>
          <w:sz w:val="24"/>
          <w:szCs w:val="24"/>
        </w:rPr>
        <w:t>Minutes</w:t>
      </w:r>
    </w:p>
    <w:p w14:paraId="0092CA41" w14:textId="77777777" w:rsidR="005E58D0" w:rsidRPr="005E58D0" w:rsidRDefault="005E58D0">
      <w:pPr>
        <w:rPr>
          <w:b/>
        </w:rPr>
      </w:pPr>
    </w:p>
    <w:p w14:paraId="1A65DFAE" w14:textId="77777777" w:rsidR="005E58D0" w:rsidRPr="005E58D0" w:rsidRDefault="002E56F9">
      <w:pPr>
        <w:rPr>
          <w:b/>
        </w:rPr>
      </w:pPr>
      <w:proofErr w:type="gramStart"/>
      <w:r>
        <w:rPr>
          <w:b/>
        </w:rPr>
        <w:t xml:space="preserve">1  </w:t>
      </w:r>
      <w:r w:rsidR="005E58D0" w:rsidRPr="005E58D0">
        <w:rPr>
          <w:b/>
        </w:rPr>
        <w:t>Those</w:t>
      </w:r>
      <w:proofErr w:type="gramEnd"/>
      <w:r w:rsidR="005E58D0" w:rsidRPr="005E58D0">
        <w:rPr>
          <w:b/>
        </w:rPr>
        <w:t xml:space="preserve"> present</w:t>
      </w:r>
    </w:p>
    <w:p w14:paraId="5142D54D" w14:textId="77777777" w:rsidR="005E58D0" w:rsidRDefault="005E58D0"/>
    <w:p w14:paraId="0BFDCE12" w14:textId="6E3254CA" w:rsidR="005E58D0" w:rsidRDefault="00D56FD7">
      <w:r>
        <w:t xml:space="preserve">Keith </w:t>
      </w:r>
      <w:proofErr w:type="spellStart"/>
      <w:r>
        <w:t>Venables</w:t>
      </w:r>
      <w:proofErr w:type="spellEnd"/>
      <w:r>
        <w:t xml:space="preserve"> (acting Chair, KONP), </w:t>
      </w:r>
      <w:r w:rsidR="000F5612">
        <w:t xml:space="preserve">Matt Dykes (TUC), Alex Scott-Samuel (Politics of Health Group), Jean </w:t>
      </w:r>
      <w:proofErr w:type="spellStart"/>
      <w:r w:rsidR="000F5612">
        <w:t>Hardiman</w:t>
      </w:r>
      <w:proofErr w:type="spellEnd"/>
      <w:r w:rsidR="000F5612">
        <w:t xml:space="preserve"> Smith (Socialist Health Association), Tony O’Sullivan (Save Lewisham Hospital Campaign), Louise Irvine (National Health Action Party), </w:t>
      </w:r>
      <w:proofErr w:type="spellStart"/>
      <w:r w:rsidR="000F5612">
        <w:t>Yannis</w:t>
      </w:r>
      <w:proofErr w:type="spellEnd"/>
      <w:r w:rsidR="000F5612">
        <w:t xml:space="preserve"> </w:t>
      </w:r>
      <w:proofErr w:type="spellStart"/>
      <w:r w:rsidR="000F5612">
        <w:t>Gourtsoyannis</w:t>
      </w:r>
      <w:proofErr w:type="spellEnd"/>
      <w:r w:rsidR="000F5612">
        <w:t xml:space="preserve"> (BMA Junior Doctors’ Committee), Vivien </w:t>
      </w:r>
      <w:proofErr w:type="spellStart"/>
      <w:r w:rsidR="000F5612">
        <w:t>Giladi</w:t>
      </w:r>
      <w:proofErr w:type="spellEnd"/>
      <w:r w:rsidR="000F5612">
        <w:t xml:space="preserve"> (Socialist Health Association), Mike Roberts (Socialist Health Association), John </w:t>
      </w:r>
      <w:proofErr w:type="spellStart"/>
      <w:r w:rsidR="000F5612">
        <w:t>Furse</w:t>
      </w:r>
      <w:proofErr w:type="spellEnd"/>
      <w:r w:rsidR="000F5612">
        <w:t xml:space="preserve"> (</w:t>
      </w:r>
      <w:r w:rsidR="00AC2387">
        <w:t>999 Call for the NHS</w:t>
      </w:r>
      <w:r w:rsidR="000F5612">
        <w:t xml:space="preserve">), Jim </w:t>
      </w:r>
      <w:proofErr w:type="spellStart"/>
      <w:r w:rsidR="000F5612">
        <w:t>Grealy</w:t>
      </w:r>
      <w:proofErr w:type="spellEnd"/>
      <w:r w:rsidR="000F5612">
        <w:t xml:space="preserve"> (Save Our Hospitals Hammersmith and Charing Cross), </w:t>
      </w:r>
      <w:proofErr w:type="spellStart"/>
      <w:r w:rsidR="000F5612">
        <w:t>Merril</w:t>
      </w:r>
      <w:proofErr w:type="spellEnd"/>
      <w:r w:rsidR="000F5612">
        <w:t xml:space="preserve"> Hammer (Save Our Hospitals Hammersmith and Charing Cross), John Lister (London Health Emergency), </w:t>
      </w:r>
      <w:r w:rsidR="009B60A0">
        <w:t xml:space="preserve">Nicholas </w:t>
      </w:r>
      <w:proofErr w:type="spellStart"/>
      <w:r w:rsidR="009B60A0">
        <w:t>Csergo</w:t>
      </w:r>
      <w:proofErr w:type="spellEnd"/>
      <w:r w:rsidR="009B60A0">
        <w:t xml:space="preserve"> </w:t>
      </w:r>
      <w:r w:rsidR="000F5612">
        <w:t>(Momentum NHS), Steven Carne (999 Call for the NHS), Deborah Harrington (</w:t>
      </w:r>
      <w:r w:rsidR="000E22E4">
        <w:t>999 Call for the NHS</w:t>
      </w:r>
      <w:r w:rsidR="000F5612">
        <w:t>), Peter Roderick (NHS Bill Campaign)</w:t>
      </w:r>
      <w:r w:rsidR="00AC2387">
        <w:t xml:space="preserve">, Alan Taman (Doctors for the NHS, Health Campaigns Together, minute taker). </w:t>
      </w:r>
    </w:p>
    <w:p w14:paraId="63022B18" w14:textId="77777777" w:rsidR="00D34662" w:rsidRDefault="00D34662"/>
    <w:p w14:paraId="653C1AEC" w14:textId="68079D7B" w:rsidR="00D34662" w:rsidRPr="00663083" w:rsidRDefault="00D34662">
      <w:pPr>
        <w:rPr>
          <w:b/>
        </w:rPr>
      </w:pPr>
      <w:proofErr w:type="gramStart"/>
      <w:r w:rsidRPr="00663083">
        <w:rPr>
          <w:b/>
        </w:rPr>
        <w:t>2  Minutes</w:t>
      </w:r>
      <w:proofErr w:type="gramEnd"/>
      <w:r w:rsidRPr="00663083">
        <w:rPr>
          <w:b/>
        </w:rPr>
        <w:t xml:space="preserve"> from the last meeting</w:t>
      </w:r>
    </w:p>
    <w:p w14:paraId="073174BE" w14:textId="77777777" w:rsidR="00D34662" w:rsidRDefault="00D34662"/>
    <w:p w14:paraId="0F585692" w14:textId="35822522" w:rsidR="00D34662" w:rsidRDefault="00D34662">
      <w:r>
        <w:t xml:space="preserve">One correction was made; </w:t>
      </w:r>
      <w:bookmarkStart w:id="0" w:name="_GoBack"/>
      <w:bookmarkEnd w:id="0"/>
      <w:r w:rsidR="002C1AA9">
        <w:t>Merril</w:t>
      </w:r>
      <w:r>
        <w:t xml:space="preserve"> Hammer had sent her apologies. Amendment noted. The amended minutes were accepted as an accurate record of the meeting. </w:t>
      </w:r>
    </w:p>
    <w:p w14:paraId="058C5D5C" w14:textId="77777777" w:rsidR="00F43F1E" w:rsidRDefault="00F43F1E"/>
    <w:p w14:paraId="3EFAD269" w14:textId="27A0CD5E" w:rsidR="00F43F1E" w:rsidRPr="00F43F1E" w:rsidRDefault="00663083">
      <w:pPr>
        <w:rPr>
          <w:b/>
        </w:rPr>
      </w:pPr>
      <w:proofErr w:type="gramStart"/>
      <w:r>
        <w:rPr>
          <w:b/>
        </w:rPr>
        <w:t>3</w:t>
      </w:r>
      <w:r w:rsidR="00F43F1E" w:rsidRPr="00F43F1E">
        <w:rPr>
          <w:b/>
        </w:rPr>
        <w:t xml:space="preserve">  Apologies</w:t>
      </w:r>
      <w:proofErr w:type="gramEnd"/>
    </w:p>
    <w:p w14:paraId="3766E2FB" w14:textId="77777777" w:rsidR="00F43F1E" w:rsidRDefault="00F43F1E"/>
    <w:p w14:paraId="0CFC015D" w14:textId="4AE3D33F" w:rsidR="00F43F1E" w:rsidRDefault="00F43F1E">
      <w:r>
        <w:t xml:space="preserve">Apologies were received from </w:t>
      </w:r>
      <w:r w:rsidR="000F5612">
        <w:t>Cla</w:t>
      </w:r>
      <w:r w:rsidR="009B60A0">
        <w:t>i</w:t>
      </w:r>
      <w:r w:rsidR="000F5612">
        <w:t xml:space="preserve">re </w:t>
      </w:r>
      <w:proofErr w:type="spellStart"/>
      <w:r w:rsidR="000F5612">
        <w:t>Gerada</w:t>
      </w:r>
      <w:proofErr w:type="spellEnd"/>
      <w:r w:rsidR="000F5612">
        <w:t xml:space="preserve">, </w:t>
      </w:r>
      <w:proofErr w:type="spellStart"/>
      <w:r w:rsidR="009B60A0">
        <w:t>Sacha</w:t>
      </w:r>
      <w:proofErr w:type="spellEnd"/>
      <w:r w:rsidR="009B60A0">
        <w:t xml:space="preserve"> Ismail, </w:t>
      </w:r>
      <w:proofErr w:type="spellStart"/>
      <w:r w:rsidR="009B60A0">
        <w:t>Kas</w:t>
      </w:r>
      <w:proofErr w:type="spellEnd"/>
      <w:r w:rsidR="009B60A0">
        <w:t xml:space="preserve"> </w:t>
      </w:r>
      <w:proofErr w:type="spellStart"/>
      <w:r w:rsidR="009B60A0">
        <w:t>Witana</w:t>
      </w:r>
      <w:proofErr w:type="spellEnd"/>
      <w:r w:rsidR="009B60A0">
        <w:t xml:space="preserve">, </w:t>
      </w:r>
      <w:proofErr w:type="spellStart"/>
      <w:r w:rsidR="000F5612">
        <w:t>Rehana</w:t>
      </w:r>
      <w:proofErr w:type="spellEnd"/>
      <w:r w:rsidR="000F5612">
        <w:t xml:space="preserve"> </w:t>
      </w:r>
      <w:proofErr w:type="spellStart"/>
      <w:r w:rsidR="000F5612">
        <w:t>Azam</w:t>
      </w:r>
      <w:proofErr w:type="spellEnd"/>
      <w:r w:rsidR="000F5612">
        <w:t xml:space="preserve">, John </w:t>
      </w:r>
      <w:proofErr w:type="spellStart"/>
      <w:r w:rsidR="000F5612">
        <w:t>Lipetz</w:t>
      </w:r>
      <w:proofErr w:type="spellEnd"/>
      <w:r w:rsidR="000F5612">
        <w:t xml:space="preserve">, </w:t>
      </w:r>
      <w:r w:rsidR="009B60A0">
        <w:t xml:space="preserve">Vicky </w:t>
      </w:r>
      <w:proofErr w:type="spellStart"/>
      <w:r w:rsidR="009B60A0">
        <w:t>Penner</w:t>
      </w:r>
      <w:proofErr w:type="spellEnd"/>
      <w:r w:rsidR="009B60A0">
        <w:t xml:space="preserve"> </w:t>
      </w:r>
      <w:r w:rsidR="000F5612">
        <w:t xml:space="preserve">and </w:t>
      </w:r>
      <w:r w:rsidR="009B60A0">
        <w:t xml:space="preserve">Linda Miller. </w:t>
      </w:r>
    </w:p>
    <w:p w14:paraId="1329281F" w14:textId="77777777" w:rsidR="001A4974" w:rsidRDefault="001A4974"/>
    <w:p w14:paraId="4AA075D9" w14:textId="023BDEA2" w:rsidR="001A4974" w:rsidRPr="001A4974" w:rsidRDefault="00663083">
      <w:pPr>
        <w:rPr>
          <w:b/>
        </w:rPr>
      </w:pPr>
      <w:r>
        <w:rPr>
          <w:b/>
        </w:rPr>
        <w:t xml:space="preserve">4  </w:t>
      </w:r>
      <w:r w:rsidR="001A4974" w:rsidRPr="001A4974">
        <w:rPr>
          <w:b/>
        </w:rPr>
        <w:t xml:space="preserve">  </w:t>
      </w:r>
      <w:proofErr w:type="spellStart"/>
      <w:r w:rsidR="00E9597E">
        <w:rPr>
          <w:b/>
        </w:rPr>
        <w:t>Ongoing</w:t>
      </w:r>
      <w:proofErr w:type="spellEnd"/>
      <w:r w:rsidR="00E9597E">
        <w:rPr>
          <w:b/>
        </w:rPr>
        <w:t xml:space="preserve"> struggles</w:t>
      </w:r>
    </w:p>
    <w:p w14:paraId="3D9B9C27" w14:textId="77777777" w:rsidR="001A4974" w:rsidRDefault="001A4974"/>
    <w:p w14:paraId="08B13D88" w14:textId="4DC4F382" w:rsidR="00E9597E" w:rsidRDefault="00921128">
      <w:r w:rsidRPr="005C7A24">
        <w:rPr>
          <w:i/>
        </w:rPr>
        <w:t>John Lister</w:t>
      </w:r>
      <w:r>
        <w:t xml:space="preserve"> gave his report (Appendix A). HCT had managed to achieve a great deal in getting people to pull together despite having only minimal resources. The HCT newspaper was being distributed steadily. Further resources on privatisation were planned, including a Europe-wide database on privatisation and a website to access it. Further inclusion of resources on the HCT site itself was welcomed. A piece on the European referendum had been added recently. A letter on social care had been prepared and sent out to a range or organisations and individuals to establish whether there was a basis for a wider campaign; no replies had yet been received. An appeal for information had been made to supporting campaigns, and this has started to come in and will be uploaded to the site. Further information was invited</w:t>
      </w:r>
      <w:r w:rsidR="00F7756B">
        <w:t xml:space="preserve"> f</w:t>
      </w:r>
      <w:r>
        <w:t xml:space="preserve">rom those present. </w:t>
      </w:r>
    </w:p>
    <w:p w14:paraId="54836C5E" w14:textId="77777777" w:rsidR="00921128" w:rsidRDefault="00921128"/>
    <w:p w14:paraId="6844C762" w14:textId="70D8E1CC" w:rsidR="00921128" w:rsidRDefault="00AA2436">
      <w:r>
        <w:t xml:space="preserve">The need to ensure that infrastructure kept pace with further development was emphasised. </w:t>
      </w:r>
    </w:p>
    <w:p w14:paraId="53DBC02F" w14:textId="77777777" w:rsidR="00AA2436" w:rsidRDefault="00AA2436"/>
    <w:p w14:paraId="36978663" w14:textId="4137E641" w:rsidR="00EE3F3D" w:rsidRDefault="00EE3F3D">
      <w:pPr>
        <w:rPr>
          <w:i/>
        </w:rPr>
      </w:pPr>
      <w:r>
        <w:rPr>
          <w:i/>
        </w:rPr>
        <w:t>TUC</w:t>
      </w:r>
    </w:p>
    <w:p w14:paraId="6E0B43E0" w14:textId="77777777" w:rsidR="00EE3F3D" w:rsidRDefault="00EE3F3D">
      <w:pPr>
        <w:rPr>
          <w:i/>
        </w:rPr>
      </w:pPr>
    </w:p>
    <w:p w14:paraId="3CE9CFE2" w14:textId="53E877A2" w:rsidR="00AA2436" w:rsidRDefault="00AA2436">
      <w:r w:rsidRPr="005C7A24">
        <w:rPr>
          <w:i/>
        </w:rPr>
        <w:t>Matt Dykes</w:t>
      </w:r>
      <w:r>
        <w:t xml:space="preserve"> then addressed the meeting. He assured the meeting that he met with HCT representatives regularly (John Lister, </w:t>
      </w:r>
      <w:r w:rsidR="000E22E4">
        <w:t xml:space="preserve">Tony O’Sullivan, </w:t>
      </w:r>
      <w:r>
        <w:t xml:space="preserve">Keith </w:t>
      </w:r>
      <w:proofErr w:type="spellStart"/>
      <w:r>
        <w:t>Venables</w:t>
      </w:r>
      <w:proofErr w:type="spellEnd"/>
      <w:r>
        <w:t xml:space="preserve">). This had been very positive and had yielded several resources. The TUC was keen to focus on the funding crisis. It was about to launch a series of web-based </w:t>
      </w:r>
      <w:proofErr w:type="gramStart"/>
      <w:r>
        <w:t>resources  on</w:t>
      </w:r>
      <w:proofErr w:type="gramEnd"/>
      <w:r>
        <w:t xml:space="preserve"> under-funding and its effects on the workforce. As a target for this campaign, the percentage of GDP that the UK should be spending on healthcare had </w:t>
      </w:r>
      <w:r>
        <w:lastRenderedPageBreak/>
        <w:t xml:space="preserve">been chosen. If this matched EU levels, it would yield £30-40 billion in extra funds for the NHS: enough to fill Stevens’ predicted gap in funding.  </w:t>
      </w:r>
    </w:p>
    <w:p w14:paraId="1157AAAF" w14:textId="77777777" w:rsidR="00AA2436" w:rsidRDefault="00AA2436"/>
    <w:p w14:paraId="6B3BC287" w14:textId="15F69C1C" w:rsidR="00AA2436" w:rsidRDefault="00AA2436">
      <w:r>
        <w:t>Matt was asked about the TUC’s position on privatisation; the TUC supported a national integrated health and social care system and public ownership</w:t>
      </w:r>
      <w:r w:rsidR="00557356">
        <w:t xml:space="preserve">, tax funded, and did not want to see any privatisation. Social care was so fragmented that calls for re-nationalisation would not be made by the TUC, but it would encourage local authorities to bring back social care wherever possible, and it would campaign against private-equity backed social care. </w:t>
      </w:r>
    </w:p>
    <w:p w14:paraId="63AA43C4" w14:textId="77777777" w:rsidR="00557356" w:rsidRDefault="00557356"/>
    <w:p w14:paraId="30CF92D9" w14:textId="7C9BC715" w:rsidR="00557356" w:rsidRDefault="00557356">
      <w:proofErr w:type="gramStart"/>
      <w:r>
        <w:t>Under-funding</w:t>
      </w:r>
      <w:proofErr w:type="gramEnd"/>
      <w:r>
        <w:t xml:space="preserve"> is a way of breaking up the NHS. This was beginning to be experienced by the public and this message needed to be conveyed as part of a clear campaign. </w:t>
      </w:r>
    </w:p>
    <w:p w14:paraId="34961476" w14:textId="77777777" w:rsidR="00557356" w:rsidRDefault="00557356"/>
    <w:p w14:paraId="7F31771F" w14:textId="29E720CD" w:rsidR="00557356" w:rsidRDefault="00557356">
      <w:r w:rsidRPr="00557356">
        <w:rPr>
          <w:b/>
        </w:rPr>
        <w:t>AGREED</w:t>
      </w:r>
      <w:r>
        <w:t xml:space="preserve"> That HCT would support the TUC’s campaign on under-funding. </w:t>
      </w:r>
    </w:p>
    <w:p w14:paraId="0E380631" w14:textId="77777777" w:rsidR="005C7A24" w:rsidRDefault="005C7A24"/>
    <w:p w14:paraId="165235FC" w14:textId="45E4484E" w:rsidR="005C7A24" w:rsidRDefault="00EE3F3D">
      <w:r>
        <w:t xml:space="preserve">The TUC‘s position on the EU was to remain. The TUC had briefed strongly on the NHS and </w:t>
      </w:r>
      <w:proofErr w:type="spellStart"/>
      <w:r>
        <w:t>Brexit</w:t>
      </w:r>
      <w:proofErr w:type="spellEnd"/>
      <w:r>
        <w:t xml:space="preserve"> because the </w:t>
      </w:r>
      <w:proofErr w:type="gramStart"/>
      <w:r>
        <w:t>NHS was being used by the exit lobby to strengthen its case</w:t>
      </w:r>
      <w:proofErr w:type="gramEnd"/>
      <w:r>
        <w:t xml:space="preserve">. </w:t>
      </w:r>
    </w:p>
    <w:p w14:paraId="6AEA9F0B" w14:textId="77777777" w:rsidR="00EE3F3D" w:rsidRDefault="00EE3F3D"/>
    <w:p w14:paraId="18825A58" w14:textId="77777777" w:rsidR="00EE3F3D" w:rsidRDefault="00EE3F3D">
      <w:pPr>
        <w:rPr>
          <w:i/>
        </w:rPr>
      </w:pPr>
      <w:r>
        <w:rPr>
          <w:i/>
        </w:rPr>
        <w:t>Junior Doctors’ dispute</w:t>
      </w:r>
    </w:p>
    <w:p w14:paraId="6CB9FFCF" w14:textId="77777777" w:rsidR="00EE3F3D" w:rsidRDefault="00EE3F3D">
      <w:pPr>
        <w:rPr>
          <w:i/>
        </w:rPr>
      </w:pPr>
    </w:p>
    <w:p w14:paraId="61B6B3F9" w14:textId="3C40BEFD" w:rsidR="00EE3F3D" w:rsidRDefault="00EE3F3D">
      <w:proofErr w:type="spellStart"/>
      <w:r w:rsidRPr="00EE3F3D">
        <w:rPr>
          <w:i/>
        </w:rPr>
        <w:t>Yannis</w:t>
      </w:r>
      <w:proofErr w:type="spellEnd"/>
      <w:r w:rsidRPr="00EE3F3D">
        <w:rPr>
          <w:i/>
        </w:rPr>
        <w:t xml:space="preserve"> </w:t>
      </w:r>
      <w:proofErr w:type="spellStart"/>
      <w:r w:rsidRPr="00EE3F3D">
        <w:rPr>
          <w:i/>
        </w:rPr>
        <w:t>Gourtsoyannis</w:t>
      </w:r>
      <w:proofErr w:type="spellEnd"/>
      <w:r>
        <w:t xml:space="preserve"> addressed the meeting on the junior doctors’ dispute, updating on the course of the strikes. There had been no patient-safety issues. The joint demonstration of the junior doctors and the teachers’ union had been very successful. Negotiations with government were brokered by the Royal Colleges. ACAS oversaw the negotiations. A settlement had been agreed and endorsed by the Chair of the Junior Doctors’ Committee, but not by the committee itself, and there will be a referendum to all junior doctors in June. </w:t>
      </w:r>
      <w:r w:rsidR="00E801EF">
        <w:t xml:space="preserve">Results will be announced on 7 July. </w:t>
      </w:r>
      <w:proofErr w:type="spellStart"/>
      <w:r w:rsidR="00E801EF">
        <w:t>Yannis</w:t>
      </w:r>
      <w:proofErr w:type="spellEnd"/>
      <w:r w:rsidR="00E801EF">
        <w:t xml:space="preserve"> was sceptical that the contract would be accepted by the membership, around the issues of cost neutrality and weekend working. The contract as it stands is definitely better than it was a few months ago. </w:t>
      </w:r>
    </w:p>
    <w:p w14:paraId="44A65612" w14:textId="77777777" w:rsidR="00E801EF" w:rsidRDefault="00E801EF"/>
    <w:p w14:paraId="1AEBD092" w14:textId="37BBC584" w:rsidR="00E801EF" w:rsidRDefault="00E801EF">
      <w:r>
        <w:t xml:space="preserve">The Junior Doctors’ conference had agreed that the junior doctors should be building stronger links with the other health unions. They had also agreed to lobby the BMA on joining HCT and to collaborate with other unions on organising a joint meeting. This meant junior doctors’ representatives could more readily approach other unions. </w:t>
      </w:r>
    </w:p>
    <w:p w14:paraId="50B7D6E4" w14:textId="77777777" w:rsidR="00E801EF" w:rsidRDefault="00E801EF"/>
    <w:p w14:paraId="399526E1" w14:textId="3E715E8F" w:rsidR="00E801EF" w:rsidRDefault="00E801EF">
      <w:proofErr w:type="spellStart"/>
      <w:r>
        <w:t>Yannis</w:t>
      </w:r>
      <w:proofErr w:type="spellEnd"/>
      <w:r>
        <w:t xml:space="preserve"> agreed that </w:t>
      </w:r>
      <w:r w:rsidR="009A1695">
        <w:t xml:space="preserve">leaks from meetings to the media were a problem but had not been as damaging as they could have been. Some steps to redress inequality were in the new settlement but </w:t>
      </w:r>
      <w:proofErr w:type="spellStart"/>
      <w:r w:rsidR="009A1695">
        <w:t>Yannis</w:t>
      </w:r>
      <w:proofErr w:type="spellEnd"/>
      <w:r w:rsidR="009A1695">
        <w:t xml:space="preserve"> felt this did not go far enough and this remained unresolved. He remained concerned that it will be easier for trusts to reduce weekend payments, which would affect recruitment therefore safety. Junior doctors now had a mandate to approach other unions and </w:t>
      </w:r>
      <w:proofErr w:type="gramStart"/>
      <w:r w:rsidR="009A1695">
        <w:t>HCT which</w:t>
      </w:r>
      <w:proofErr w:type="gramEnd"/>
      <w:r w:rsidR="009A1695">
        <w:t xml:space="preserve"> the BMA Council could not politically overturn. I</w:t>
      </w:r>
      <w:r>
        <w:t>t was important to keep the current level of politicisation alive if</w:t>
      </w:r>
      <w:r w:rsidR="009A1695">
        <w:t xml:space="preserve"> possible</w:t>
      </w:r>
      <w:r w:rsidR="00040747">
        <w:t xml:space="preserve"> because of the countering propaganda that misrepresented the dispute as being ‘just about the money’,</w:t>
      </w:r>
      <w:r w:rsidR="009A1695">
        <w:t xml:space="preserve"> and there were signs that other branches of the profession were becoming politicised. </w:t>
      </w:r>
      <w:r w:rsidR="004A0B76">
        <w:t xml:space="preserve">Passing on the lessons of the dispute to other NHS staff groups and unions was critical. </w:t>
      </w:r>
    </w:p>
    <w:p w14:paraId="1E455883" w14:textId="77777777" w:rsidR="004A0B76" w:rsidRDefault="004A0B76"/>
    <w:p w14:paraId="656154C8" w14:textId="61FE6986" w:rsidR="004A0B76" w:rsidRDefault="004A0B76">
      <w:r>
        <w:t xml:space="preserve">The meeting congratulated the junior doctors on their progress so far. </w:t>
      </w:r>
    </w:p>
    <w:p w14:paraId="62E110A9" w14:textId="77777777" w:rsidR="009A1695" w:rsidRDefault="009A1695"/>
    <w:p w14:paraId="7518C3E5" w14:textId="77777777" w:rsidR="00A16607" w:rsidRDefault="009A1695">
      <w:r w:rsidRPr="009A1695">
        <w:rPr>
          <w:b/>
        </w:rPr>
        <w:t>AGREED</w:t>
      </w:r>
      <w:r>
        <w:t xml:space="preserve"> that </w:t>
      </w:r>
      <w:proofErr w:type="spellStart"/>
      <w:r>
        <w:t>Yannis</w:t>
      </w:r>
      <w:proofErr w:type="spellEnd"/>
      <w:r>
        <w:t xml:space="preserve"> and Keith </w:t>
      </w:r>
      <w:proofErr w:type="spellStart"/>
      <w:r>
        <w:t>Venables</w:t>
      </w:r>
      <w:proofErr w:type="spellEnd"/>
      <w:r>
        <w:t xml:space="preserve"> produce a briefing </w:t>
      </w:r>
      <w:r w:rsidR="00956C1E">
        <w:t xml:space="preserve">as soon as possible </w:t>
      </w:r>
      <w:r>
        <w:t xml:space="preserve">on the dispute. Alan Taman to assist. </w:t>
      </w:r>
    </w:p>
    <w:p w14:paraId="5F35EC4F" w14:textId="52202326" w:rsidR="009A1695" w:rsidRDefault="00427B67">
      <w:r w:rsidRPr="00427B67">
        <w:rPr>
          <w:b/>
        </w:rPr>
        <w:t>ACTION:</w:t>
      </w:r>
      <w:r>
        <w:t xml:space="preserve"> YG, KV, AT. </w:t>
      </w:r>
    </w:p>
    <w:p w14:paraId="2A68F8A7" w14:textId="77777777" w:rsidR="001B00BE" w:rsidRDefault="001B00BE"/>
    <w:p w14:paraId="0020B1D4" w14:textId="77777777" w:rsidR="000E22E4" w:rsidRDefault="000E22E4">
      <w:pPr>
        <w:rPr>
          <w:i/>
        </w:rPr>
      </w:pPr>
    </w:p>
    <w:p w14:paraId="0152B469" w14:textId="77777777" w:rsidR="000E22E4" w:rsidRDefault="000E22E4">
      <w:pPr>
        <w:rPr>
          <w:i/>
        </w:rPr>
      </w:pPr>
    </w:p>
    <w:p w14:paraId="1817EBD9" w14:textId="2734405D" w:rsidR="001B00BE" w:rsidRPr="001B00BE" w:rsidRDefault="001B00BE">
      <w:pPr>
        <w:rPr>
          <w:i/>
        </w:rPr>
      </w:pPr>
      <w:r>
        <w:rPr>
          <w:i/>
        </w:rPr>
        <w:t>Nursing</w:t>
      </w:r>
      <w:r w:rsidRPr="001B00BE">
        <w:rPr>
          <w:i/>
        </w:rPr>
        <w:t xml:space="preserve"> bursary</w:t>
      </w:r>
    </w:p>
    <w:p w14:paraId="68BFA641" w14:textId="77777777" w:rsidR="001B00BE" w:rsidRDefault="001B00BE"/>
    <w:p w14:paraId="65C8320D" w14:textId="433BDDB7" w:rsidR="001B00BE" w:rsidRDefault="005C6084">
      <w:proofErr w:type="spellStart"/>
      <w:r>
        <w:t>Yannis</w:t>
      </w:r>
      <w:proofErr w:type="spellEnd"/>
      <w:r>
        <w:t xml:space="preserve"> described the forthcoming large ‘Bursary or bust’ demonstration in London on 4 June. HCT will be represented and the HCT banner will be taken to this. </w:t>
      </w:r>
      <w:r w:rsidR="008637EA">
        <w:t xml:space="preserve">The event should be promoted through campaign networks. </w:t>
      </w:r>
    </w:p>
    <w:p w14:paraId="3A1AD23B" w14:textId="77777777" w:rsidR="005C6084" w:rsidRDefault="005C6084"/>
    <w:p w14:paraId="31FFE1B9" w14:textId="3DA2C263" w:rsidR="005C6084" w:rsidRPr="008637EA" w:rsidRDefault="008637EA">
      <w:pPr>
        <w:rPr>
          <w:i/>
        </w:rPr>
      </w:pPr>
      <w:r w:rsidRPr="008637EA">
        <w:rPr>
          <w:i/>
        </w:rPr>
        <w:t xml:space="preserve">Conferences </w:t>
      </w:r>
    </w:p>
    <w:p w14:paraId="4097E807" w14:textId="77777777" w:rsidR="009A1695" w:rsidRDefault="009A1695"/>
    <w:p w14:paraId="4DD893F7" w14:textId="1D958DB7" w:rsidR="00E9597E" w:rsidRDefault="008637EA">
      <w:r w:rsidRPr="008637EA">
        <w:rPr>
          <w:i/>
        </w:rPr>
        <w:t>John Lister</w:t>
      </w:r>
      <w:r>
        <w:t xml:space="preserve"> reported on a meeting in Leeds planned for late June, with a view to planning a regional meeting in the autumn. A conference in th</w:t>
      </w:r>
      <w:r w:rsidR="00B0179D">
        <w:t xml:space="preserve">e </w:t>
      </w:r>
      <w:proofErr w:type="gramStart"/>
      <w:r w:rsidR="00B0179D">
        <w:t>South-West</w:t>
      </w:r>
      <w:proofErr w:type="gramEnd"/>
      <w:r w:rsidR="00B0179D">
        <w:t xml:space="preserve"> had been proposed, either in Exeter or Plymouth, in the autumn. </w:t>
      </w:r>
    </w:p>
    <w:p w14:paraId="0D6A5CEE" w14:textId="77777777" w:rsidR="00B0179D" w:rsidRDefault="00B0179D"/>
    <w:p w14:paraId="447BD9D2" w14:textId="5211905B" w:rsidR="00B0179D" w:rsidRDefault="00B0179D">
      <w:r>
        <w:t xml:space="preserve">The Durham Miners’ Gala was taking place on 10 July. This attracts hundreds of thousands of people. </w:t>
      </w:r>
    </w:p>
    <w:p w14:paraId="0AD615DE" w14:textId="65789507" w:rsidR="00B0179D" w:rsidRDefault="00B0179D">
      <w:r w:rsidRPr="00B0179D">
        <w:rPr>
          <w:b/>
        </w:rPr>
        <w:t>AGREED</w:t>
      </w:r>
      <w:r>
        <w:t xml:space="preserve"> to take the HCT banner to display at the Miners’ Gala, Durham and organise a HCT stall. </w:t>
      </w:r>
    </w:p>
    <w:p w14:paraId="5DFA0B34" w14:textId="77777777" w:rsidR="00B0179D" w:rsidRDefault="00B0179D"/>
    <w:p w14:paraId="5C8CA5AD" w14:textId="57CDEADB" w:rsidR="00B0179D" w:rsidRPr="00B0179D" w:rsidRDefault="00B0179D">
      <w:pPr>
        <w:rPr>
          <w:i/>
        </w:rPr>
      </w:pPr>
      <w:r w:rsidRPr="00B0179D">
        <w:rPr>
          <w:i/>
        </w:rPr>
        <w:t>Political process</w:t>
      </w:r>
    </w:p>
    <w:p w14:paraId="1ABCCB3F" w14:textId="77777777" w:rsidR="00B0179D" w:rsidRDefault="00B0179D"/>
    <w:p w14:paraId="11B7AB87" w14:textId="11497FDE" w:rsidR="00B0179D" w:rsidRDefault="00D94817">
      <w:r w:rsidRPr="00D94817">
        <w:rPr>
          <w:i/>
        </w:rPr>
        <w:t xml:space="preserve">Keith </w:t>
      </w:r>
      <w:proofErr w:type="spellStart"/>
      <w:r w:rsidRPr="00D94817">
        <w:rPr>
          <w:i/>
        </w:rPr>
        <w:t>Venables</w:t>
      </w:r>
      <w:proofErr w:type="spellEnd"/>
      <w:r>
        <w:t xml:space="preserve"> outlined the progress of setting up an advisory group for Labour via Joe Ryle, assistant to John McDonnell. </w:t>
      </w:r>
      <w:r w:rsidR="00930032">
        <w:t>A definitive list had been agreed (Appendix B).</w:t>
      </w:r>
    </w:p>
    <w:p w14:paraId="24679116" w14:textId="77777777" w:rsidR="00930032" w:rsidRDefault="00930032"/>
    <w:p w14:paraId="0D6DB1E4" w14:textId="6F4955EA" w:rsidR="00930032" w:rsidRDefault="00930032">
      <w:r>
        <w:t xml:space="preserve">Tony O’Sullivan outlined Appendix B in further detail. Direct input directly informed by campaign experience was the pleasing result, with 12 categories of advisor stipulated for the Advisory Group. Each of two or three named people leading each specialist group would in turn have a wider consulting sub-group with which to confer. </w:t>
      </w:r>
    </w:p>
    <w:p w14:paraId="6B71F2CF" w14:textId="77777777" w:rsidR="00930032" w:rsidRDefault="00930032"/>
    <w:p w14:paraId="0D7CD255" w14:textId="029C4CAD" w:rsidR="00930032" w:rsidRDefault="00CE4927">
      <w:r>
        <w:t xml:space="preserve">The first meeting should be to determine the key issues. This was to ensure the McDonnell team realised the wealth of information and experience available to them, especially using the wider sub-groups to yield information.  Serious information and well thought out ideas should be presented at an early stage to ensure the McDonnell team were informed and that any easy disingenuous positions are challenged methodically in an honest conversation. </w:t>
      </w:r>
      <w:r w:rsidR="00B02865">
        <w:t xml:space="preserve">The work of the group was seen as an important part of Labour’s determination to broaden its consultation on policy matters. </w:t>
      </w:r>
      <w:r w:rsidR="001D7E71">
        <w:t xml:space="preserve">Treasury reform was also an overarching intention for Labour. </w:t>
      </w:r>
    </w:p>
    <w:p w14:paraId="2C284A50" w14:textId="77777777" w:rsidR="00CE4927" w:rsidRDefault="00CE4927"/>
    <w:p w14:paraId="6400B52C" w14:textId="501CDCC3" w:rsidR="00CE4927" w:rsidRDefault="00CE4927">
      <w:r>
        <w:t xml:space="preserve">Each </w:t>
      </w:r>
      <w:r w:rsidR="003555B7">
        <w:t xml:space="preserve">of the </w:t>
      </w:r>
      <w:r>
        <w:t>group leader</w:t>
      </w:r>
      <w:r w:rsidR="003555B7">
        <w:t>s</w:t>
      </w:r>
      <w:r>
        <w:t xml:space="preserve"> would be responsible for convening their sub-group.  </w:t>
      </w:r>
      <w:proofErr w:type="gramStart"/>
      <w:r w:rsidR="003555B7">
        <w:t>The number of group leaders and their identities were stipulated as a pre-requisite for meeting by Labour</w:t>
      </w:r>
      <w:proofErr w:type="gramEnd"/>
      <w:r w:rsidR="003555B7">
        <w:t xml:space="preserve">. The overall motivation for the group was to ensure that a dialogue was taking place, using evidence to win a political argument, while </w:t>
      </w:r>
      <w:r w:rsidR="00E02652">
        <w:t xml:space="preserve">remaining </w:t>
      </w:r>
      <w:r w:rsidR="003555B7">
        <w:t xml:space="preserve">aware of the broader politics. </w:t>
      </w:r>
    </w:p>
    <w:p w14:paraId="75C06375" w14:textId="77777777" w:rsidR="003555B7" w:rsidRDefault="003555B7"/>
    <w:p w14:paraId="60FD0CDA" w14:textId="0F1742F4" w:rsidR="000E22E4" w:rsidRDefault="000E22E4" w:rsidP="000E22E4">
      <w:pPr>
        <w:widowControl w:val="0"/>
        <w:autoSpaceDE w:val="0"/>
        <w:autoSpaceDN w:val="0"/>
        <w:adjustRightInd w:val="0"/>
      </w:pPr>
      <w:r w:rsidRPr="000E22E4">
        <w:t>The meeting thanked Tony and Keith for the wo</w:t>
      </w:r>
      <w:r>
        <w:t xml:space="preserve">rk they had done on this. Keith reported that John </w:t>
      </w:r>
      <w:r w:rsidRPr="000E22E4">
        <w:t>McDonnell's office wanted Keith and Tony to continue</w:t>
      </w:r>
      <w:r>
        <w:t xml:space="preserve"> </w:t>
      </w:r>
      <w:r w:rsidRPr="000E22E4">
        <w:t>to coordinate.</w:t>
      </w:r>
    </w:p>
    <w:p w14:paraId="30F32D66" w14:textId="77777777" w:rsidR="000E22E4" w:rsidRPr="000E22E4" w:rsidRDefault="000E22E4" w:rsidP="000E22E4">
      <w:pPr>
        <w:widowControl w:val="0"/>
        <w:autoSpaceDE w:val="0"/>
        <w:autoSpaceDN w:val="0"/>
        <w:adjustRightInd w:val="0"/>
      </w:pPr>
    </w:p>
    <w:p w14:paraId="66E30034" w14:textId="77777777" w:rsidR="000E22E4" w:rsidRPr="000E22E4" w:rsidRDefault="000E22E4" w:rsidP="000E22E4">
      <w:pPr>
        <w:widowControl w:val="0"/>
        <w:autoSpaceDE w:val="0"/>
        <w:autoSpaceDN w:val="0"/>
        <w:adjustRightInd w:val="0"/>
        <w:rPr>
          <w:b/>
        </w:rPr>
      </w:pPr>
      <w:r w:rsidRPr="000E22E4">
        <w:rPr>
          <w:b/>
        </w:rPr>
        <w:t>ACTION</w:t>
      </w:r>
    </w:p>
    <w:p w14:paraId="7787AB79" w14:textId="77777777" w:rsidR="000E22E4" w:rsidRDefault="000E22E4" w:rsidP="000E22E4">
      <w:pPr>
        <w:widowControl w:val="0"/>
        <w:autoSpaceDE w:val="0"/>
        <w:autoSpaceDN w:val="0"/>
        <w:adjustRightInd w:val="0"/>
      </w:pPr>
      <w:r>
        <w:t>KV</w:t>
      </w:r>
      <w:r w:rsidRPr="000E22E4">
        <w:t xml:space="preserve"> is to write to Jeremy </w:t>
      </w:r>
      <w:proofErr w:type="spellStart"/>
      <w:r w:rsidRPr="000E22E4">
        <w:t>Corbyn</w:t>
      </w:r>
      <w:proofErr w:type="spellEnd"/>
      <w:r w:rsidRPr="000E22E4">
        <w:t>, John McDonnell a</w:t>
      </w:r>
      <w:r>
        <w:t xml:space="preserve">nd Heidi Alexander </w:t>
      </w:r>
      <w:r w:rsidRPr="000E22E4">
        <w:t>to arrange the first mee</w:t>
      </w:r>
      <w:r>
        <w:t xml:space="preserve">ting. </w:t>
      </w:r>
    </w:p>
    <w:p w14:paraId="633DF474" w14:textId="3F07FFF5" w:rsidR="000E22E4" w:rsidRPr="000E22E4" w:rsidRDefault="000E22E4" w:rsidP="000E22E4">
      <w:pPr>
        <w:widowControl w:val="0"/>
        <w:autoSpaceDE w:val="0"/>
        <w:autoSpaceDN w:val="0"/>
        <w:adjustRightInd w:val="0"/>
      </w:pPr>
      <w:proofErr w:type="gramStart"/>
      <w:r>
        <w:t>TS to convene first pre-meeting of the g</w:t>
      </w:r>
      <w:r w:rsidRPr="000E22E4">
        <w:t>roup.</w:t>
      </w:r>
      <w:proofErr w:type="gramEnd"/>
    </w:p>
    <w:p w14:paraId="1C02E355" w14:textId="3D5FE1CB" w:rsidR="00E229D0" w:rsidRDefault="000E22E4" w:rsidP="000E22E4">
      <w:r>
        <w:t>KV and TS to support leads of reference g</w:t>
      </w:r>
      <w:r w:rsidRPr="000E22E4">
        <w:t>roups.</w:t>
      </w:r>
    </w:p>
    <w:p w14:paraId="58CBBE5E" w14:textId="77777777" w:rsidR="000E22E4" w:rsidRDefault="000E22E4">
      <w:pPr>
        <w:rPr>
          <w:i/>
        </w:rPr>
      </w:pPr>
    </w:p>
    <w:p w14:paraId="35D7FCEF" w14:textId="754382D5" w:rsidR="00E229D0" w:rsidRPr="00E229D0" w:rsidRDefault="00E229D0">
      <w:pPr>
        <w:rPr>
          <w:i/>
        </w:rPr>
      </w:pPr>
      <w:r w:rsidRPr="00E229D0">
        <w:rPr>
          <w:i/>
        </w:rPr>
        <w:t>CLP motion</w:t>
      </w:r>
    </w:p>
    <w:p w14:paraId="3A0F3A7C" w14:textId="77777777" w:rsidR="00E229D0" w:rsidRDefault="00E229D0"/>
    <w:p w14:paraId="03FB2686" w14:textId="114651CF" w:rsidR="00DC61EB" w:rsidRDefault="00DC61EB" w:rsidP="000E22E4">
      <w:pPr>
        <w:widowControl w:val="0"/>
        <w:autoSpaceDE w:val="0"/>
        <w:autoSpaceDN w:val="0"/>
        <w:adjustRightInd w:val="0"/>
      </w:pPr>
      <w:r>
        <w:t xml:space="preserve">In </w:t>
      </w:r>
      <w:proofErr w:type="spellStart"/>
      <w:r>
        <w:t>Sacha</w:t>
      </w:r>
      <w:proofErr w:type="spellEnd"/>
      <w:r>
        <w:t xml:space="preserve"> Ismail’s absence, Nicholas </w:t>
      </w:r>
      <w:proofErr w:type="spellStart"/>
      <w:r>
        <w:t>Csergo</w:t>
      </w:r>
      <w:proofErr w:type="spellEnd"/>
      <w:r>
        <w:t xml:space="preserve"> pointed out that the amended CLP motion was now on the Momentum NHS website and advised people to check this for detail.</w:t>
      </w:r>
      <w:r w:rsidR="000E22E4">
        <w:t xml:space="preserve"> Alex pointed out that </w:t>
      </w:r>
      <w:r w:rsidR="000E22E4" w:rsidRPr="000E22E4">
        <w:t>Momentum plan to launch a joint campaign on</w:t>
      </w:r>
      <w:r w:rsidR="000E22E4">
        <w:t xml:space="preserve"> </w:t>
      </w:r>
      <w:r w:rsidR="000E22E4" w:rsidRPr="000E22E4">
        <w:t xml:space="preserve">NHS. </w:t>
      </w:r>
      <w:proofErr w:type="gramStart"/>
      <w:r w:rsidR="000E22E4" w:rsidRPr="000E22E4">
        <w:t>Keith to contact them about this.</w:t>
      </w:r>
      <w:proofErr w:type="gramEnd"/>
    </w:p>
    <w:p w14:paraId="550188AB" w14:textId="77777777" w:rsidR="00DC61EB" w:rsidRDefault="00DC61EB"/>
    <w:p w14:paraId="7EC26C9B" w14:textId="12093D4F" w:rsidR="00930032" w:rsidRPr="00E229D0" w:rsidRDefault="00E229D0">
      <w:pPr>
        <w:rPr>
          <w:b/>
        </w:rPr>
      </w:pPr>
      <w:r w:rsidRPr="00E229D0">
        <w:rPr>
          <w:b/>
        </w:rPr>
        <w:t>5 Future plans</w:t>
      </w:r>
    </w:p>
    <w:p w14:paraId="09801744" w14:textId="77777777" w:rsidR="00E229D0" w:rsidRDefault="00E229D0"/>
    <w:p w14:paraId="60FC52A9" w14:textId="57BD559E" w:rsidR="00566797" w:rsidRPr="00566797" w:rsidRDefault="00566797" w:rsidP="00566797">
      <w:pPr>
        <w:rPr>
          <w:i/>
        </w:rPr>
      </w:pPr>
      <w:r w:rsidRPr="00566797">
        <w:rPr>
          <w:i/>
        </w:rPr>
        <w:t>Mayoral system</w:t>
      </w:r>
      <w:r w:rsidR="00F6178B">
        <w:rPr>
          <w:i/>
        </w:rPr>
        <w:t>/LGA Group</w:t>
      </w:r>
    </w:p>
    <w:p w14:paraId="4AFBFA75" w14:textId="77777777" w:rsidR="00566797" w:rsidRDefault="00566797" w:rsidP="00566797"/>
    <w:p w14:paraId="3FC424E8" w14:textId="4A85687E" w:rsidR="00566797" w:rsidRPr="00566797" w:rsidRDefault="00566797" w:rsidP="00566797">
      <w:r w:rsidRPr="00566797">
        <w:rPr>
          <w:i/>
        </w:rPr>
        <w:t xml:space="preserve">Mike </w:t>
      </w:r>
      <w:proofErr w:type="gramStart"/>
      <w:r w:rsidRPr="00566797">
        <w:rPr>
          <w:i/>
        </w:rPr>
        <w:t xml:space="preserve">Roberts  </w:t>
      </w:r>
      <w:r>
        <w:t>mentioned</w:t>
      </w:r>
      <w:proofErr w:type="gramEnd"/>
      <w:r>
        <w:t xml:space="preserve"> the importance of the emerging mayoral system and the need to develop relationships with them. The need to engage with the Local Government Authority Labour Group or the LGA itself was also noted. </w:t>
      </w:r>
    </w:p>
    <w:p w14:paraId="0781BC9F" w14:textId="77777777" w:rsidR="00E229D0" w:rsidRDefault="00E229D0"/>
    <w:p w14:paraId="6CD8E45B" w14:textId="27B70825" w:rsidR="00F6178B" w:rsidRDefault="00F6178B">
      <w:r>
        <w:t xml:space="preserve">Vivien </w:t>
      </w:r>
      <w:proofErr w:type="spellStart"/>
      <w:r>
        <w:t>Giladi</w:t>
      </w:r>
      <w:proofErr w:type="spellEnd"/>
      <w:r>
        <w:t xml:space="preserve"> agreed to investigate whether fruitful relationships with members on the London Assembly would be possible. </w:t>
      </w:r>
    </w:p>
    <w:p w14:paraId="33C028F1" w14:textId="6DEF738C" w:rsidR="00F6178B" w:rsidRDefault="00F6178B">
      <w:r w:rsidRPr="00306812">
        <w:rPr>
          <w:b/>
        </w:rPr>
        <w:t>ACTION:</w:t>
      </w:r>
      <w:r>
        <w:t xml:space="preserve"> VG.</w:t>
      </w:r>
    </w:p>
    <w:p w14:paraId="3DB35884" w14:textId="77777777" w:rsidR="00306812" w:rsidRDefault="00306812"/>
    <w:p w14:paraId="09BB558E" w14:textId="55E514E7" w:rsidR="00306812" w:rsidRDefault="00306812">
      <w:r>
        <w:t xml:space="preserve">Alex Scott-Samuel suggested that looking at the Health Inequalities strategy for London may be a way forward. </w:t>
      </w:r>
    </w:p>
    <w:p w14:paraId="72CDE25A" w14:textId="77777777" w:rsidR="00306812" w:rsidRDefault="00306812"/>
    <w:p w14:paraId="24579F0A" w14:textId="071CABD6" w:rsidR="00306812" w:rsidRDefault="00306812">
      <w:r>
        <w:t xml:space="preserve">Mike Roberts agreed to set up a meeting with the lead LGA person on the appropriate Wellbeing Board or their deputy. He was also aware of Dr Tony </w:t>
      </w:r>
      <w:proofErr w:type="spellStart"/>
      <w:r>
        <w:t>Beddowes</w:t>
      </w:r>
      <w:proofErr w:type="spellEnd"/>
      <w:r>
        <w:t xml:space="preserve">, one of the leading people for the Welsh Assembly. </w:t>
      </w:r>
    </w:p>
    <w:p w14:paraId="3656B564" w14:textId="5441AE77" w:rsidR="00306812" w:rsidRDefault="00306812">
      <w:r w:rsidRPr="00306812">
        <w:rPr>
          <w:b/>
        </w:rPr>
        <w:t>ACTION:</w:t>
      </w:r>
      <w:r>
        <w:t xml:space="preserve"> MR. </w:t>
      </w:r>
      <w:r w:rsidRPr="00306812">
        <w:rPr>
          <w:i/>
        </w:rPr>
        <w:t xml:space="preserve">Jean </w:t>
      </w:r>
      <w:proofErr w:type="spellStart"/>
      <w:r w:rsidRPr="00306812">
        <w:rPr>
          <w:i/>
        </w:rPr>
        <w:t>Hardiman</w:t>
      </w:r>
      <w:proofErr w:type="spellEnd"/>
      <w:r w:rsidRPr="00306812">
        <w:rPr>
          <w:i/>
        </w:rPr>
        <w:t xml:space="preserve"> Smith</w:t>
      </w:r>
      <w:r>
        <w:t xml:space="preserve"> further </w:t>
      </w:r>
      <w:r w:rsidRPr="00306812">
        <w:rPr>
          <w:b/>
        </w:rPr>
        <w:t>agreed</w:t>
      </w:r>
      <w:r>
        <w:t xml:space="preserve"> to liaise with MR about similar work undertaken in Cheshire. </w:t>
      </w:r>
      <w:r w:rsidR="009915C5">
        <w:t xml:space="preserve">MR, VG and KHS to report back to next meeting. </w:t>
      </w:r>
    </w:p>
    <w:p w14:paraId="71F8F0F4" w14:textId="77777777" w:rsidR="00306812" w:rsidRDefault="00306812"/>
    <w:p w14:paraId="7640B407" w14:textId="7CD47713" w:rsidR="00306812" w:rsidRPr="009915C5" w:rsidRDefault="009915C5">
      <w:pPr>
        <w:rPr>
          <w:i/>
        </w:rPr>
      </w:pPr>
      <w:r w:rsidRPr="009915C5">
        <w:rPr>
          <w:i/>
        </w:rPr>
        <w:t>STPs</w:t>
      </w:r>
    </w:p>
    <w:p w14:paraId="76CEF686" w14:textId="77777777" w:rsidR="009915C5" w:rsidRDefault="009915C5"/>
    <w:p w14:paraId="7DE9129A" w14:textId="23834702" w:rsidR="009915C5" w:rsidRDefault="009915C5">
      <w:r w:rsidRPr="00656E0D">
        <w:rPr>
          <w:i/>
        </w:rPr>
        <w:t>John Lister</w:t>
      </w:r>
      <w:r>
        <w:t xml:space="preserve"> outlined the importance of these as a way of forcing privatisation and closure of services nation wide</w:t>
      </w:r>
      <w:r w:rsidR="0092086B">
        <w:t xml:space="preserve"> at an alarming pace</w:t>
      </w:r>
      <w:r>
        <w:t xml:space="preserve">, by constructing decision-making bodies which circumvented CCGs and trusts completely and allowing NHS England to sign off plans without any consultation either to formulate plans or enact them. There is also a process of stealth cuts and closures innate to the STP process. This would blight hospitals through staff shortages, forcing closure on safety grounds. </w:t>
      </w:r>
    </w:p>
    <w:p w14:paraId="68A58096" w14:textId="77777777" w:rsidR="009915C5" w:rsidRDefault="009915C5"/>
    <w:p w14:paraId="3042ED70" w14:textId="66670EB7" w:rsidR="009915C5" w:rsidRDefault="009915C5">
      <w:r>
        <w:t xml:space="preserve">Nowhere is safe from closure; this would be driven forwards using a process which avoids consultation. </w:t>
      </w:r>
      <w:r w:rsidR="00656E0D">
        <w:t>The lack of consultation</w:t>
      </w:r>
      <w:r>
        <w:t xml:space="preserve"> should be the focus for building public awareness, aiming to get the information out to the public in time so that local plans can be stopped. The fight on consultation is critical</w:t>
      </w:r>
      <w:r w:rsidR="00FD2A74">
        <w:t xml:space="preserve"> and needs to be fought for as an imposed external pressure since the STP plans do not contain any</w:t>
      </w:r>
      <w:r>
        <w:t xml:space="preserve">. This is the biggest reorganisation of the NHS so far. </w:t>
      </w:r>
      <w:r w:rsidR="00F61468">
        <w:t>Hospital</w:t>
      </w:r>
      <w:r w:rsidR="00246B3F">
        <w:t xml:space="preserve">s and services would disappear, including many </w:t>
      </w:r>
      <w:proofErr w:type="gramStart"/>
      <w:r w:rsidR="00246B3F">
        <w:t>down-grades</w:t>
      </w:r>
      <w:proofErr w:type="gramEnd"/>
      <w:r w:rsidR="00246B3F">
        <w:t xml:space="preserve"> where hospitals did not actually close. </w:t>
      </w:r>
    </w:p>
    <w:p w14:paraId="30024005" w14:textId="77777777" w:rsidR="00656E0D" w:rsidRDefault="00656E0D"/>
    <w:p w14:paraId="5BB499D8" w14:textId="460BA768" w:rsidR="007B16A4" w:rsidRDefault="008474B4">
      <w:r>
        <w:t xml:space="preserve">CCGs have to agree to any change and </w:t>
      </w:r>
      <w:proofErr w:type="gramStart"/>
      <w:r>
        <w:t>plans can be halted by persuading CCGs not to support them</w:t>
      </w:r>
      <w:proofErr w:type="gramEnd"/>
      <w:r>
        <w:t xml:space="preserve">. </w:t>
      </w:r>
      <w:r w:rsidR="00441C4D">
        <w:t>Local campaigns have been very effective and can work. STP areas are geographically cutting across political boundaries so the argument that they somehow represent greater local democracy i</w:t>
      </w:r>
      <w:r w:rsidR="00D7626C">
        <w:t xml:space="preserve">s flawed and needs challenging. </w:t>
      </w:r>
      <w:r w:rsidR="005A788C">
        <w:t xml:space="preserve">There is no evidence to support the view that alternative services will be provided as hospitals close. </w:t>
      </w:r>
    </w:p>
    <w:p w14:paraId="05769DF6" w14:textId="77777777" w:rsidR="00D7626C" w:rsidRDefault="00D7626C"/>
    <w:p w14:paraId="555113E2" w14:textId="770936B6" w:rsidR="00D7626C" w:rsidRDefault="00D7626C">
      <w:r>
        <w:t>CLPs need to start informing local councillors, who generally do not know much about the NHS</w:t>
      </w:r>
      <w:r w:rsidR="005A788C">
        <w:t xml:space="preserve">; this is where the building needs to take place: campaign organisations have a direct role to play in this. </w:t>
      </w:r>
    </w:p>
    <w:p w14:paraId="48221021" w14:textId="77777777" w:rsidR="005A788C" w:rsidRDefault="005A788C"/>
    <w:p w14:paraId="5DD1A98A" w14:textId="4F61EE05" w:rsidR="005A788C" w:rsidRDefault="005A788C">
      <w:r>
        <w:t xml:space="preserve">John Lister put the idea forward of holding an autumn conference on STPs. </w:t>
      </w:r>
    </w:p>
    <w:p w14:paraId="31F97E09" w14:textId="11AF6850" w:rsidR="00461E5B" w:rsidRDefault="00461E5B">
      <w:r w:rsidRPr="00461E5B">
        <w:rPr>
          <w:b/>
        </w:rPr>
        <w:t>AGREED:</w:t>
      </w:r>
      <w:r>
        <w:t xml:space="preserve"> To discuss this further.</w:t>
      </w:r>
    </w:p>
    <w:p w14:paraId="7327461A" w14:textId="77777777" w:rsidR="00A0260D" w:rsidRDefault="00A0260D"/>
    <w:p w14:paraId="44B94EED" w14:textId="328DC63F" w:rsidR="00A0260D" w:rsidRDefault="00A0260D">
      <w:r>
        <w:t xml:space="preserve">The need to pool and collate information on STPs from all the groups was stressed, and HCT was proposed as a vehicle to do this. HCT had a role in gathering information and disseminating to local groups </w:t>
      </w:r>
      <w:r w:rsidR="0092086B">
        <w:t xml:space="preserve">and health service unions </w:t>
      </w:r>
      <w:r>
        <w:t>who were facing hospital closures but were not fully aware of how STP would operate</w:t>
      </w:r>
      <w:r w:rsidR="0092086B">
        <w:t xml:space="preserve"> and felt isolated</w:t>
      </w:r>
      <w:r>
        <w:t xml:space="preserve">. </w:t>
      </w:r>
      <w:r w:rsidR="0092086B">
        <w:t xml:space="preserve">It was also stated that HCT could have a central role in facilitating local referenda, by providing information and advice to local groups, and in informing local councillors, many of </w:t>
      </w:r>
      <w:proofErr w:type="gramStart"/>
      <w:r w:rsidR="0092086B">
        <w:t>whom</w:t>
      </w:r>
      <w:proofErr w:type="gramEnd"/>
      <w:r w:rsidR="0092086B">
        <w:t xml:space="preserve"> did not know much about the NHS. </w:t>
      </w:r>
      <w:r w:rsidR="00865AFD">
        <w:t xml:space="preserve">However, it was pointed out that there is a need to avoid repetition of effort and duplication of resources but encourage local group action by coordinating what is already being produced as well as producing what is currently needed but is currently missing. HCT also had a legitimate role in assisting newly established groups in their local struggle. </w:t>
      </w:r>
    </w:p>
    <w:p w14:paraId="7C469709" w14:textId="77777777" w:rsidR="00865AFD" w:rsidRDefault="00865AFD"/>
    <w:p w14:paraId="4605D694" w14:textId="12A83CB6" w:rsidR="00A0260D" w:rsidRDefault="00A0260D">
      <w:r w:rsidRPr="00A0260D">
        <w:rPr>
          <w:b/>
        </w:rPr>
        <w:t>AGREED:</w:t>
      </w:r>
      <w:r>
        <w:t xml:space="preserve"> That HCT prepare a briefing pack for local groups on STP and its effects</w:t>
      </w:r>
      <w:r w:rsidR="0092086B">
        <w:t>, and for local councillors advising them on what to do to combat these</w:t>
      </w:r>
      <w:r>
        <w:t xml:space="preserve">. </w:t>
      </w:r>
    </w:p>
    <w:p w14:paraId="7351C2A5" w14:textId="345E1DDB" w:rsidR="00865AFD" w:rsidRDefault="008B15DF">
      <w:r w:rsidRPr="008B15DF">
        <w:rPr>
          <w:b/>
        </w:rPr>
        <w:t>ACTION:</w:t>
      </w:r>
      <w:r>
        <w:t xml:space="preserve"> Keith </w:t>
      </w:r>
      <w:proofErr w:type="spellStart"/>
      <w:r>
        <w:t>Venables</w:t>
      </w:r>
      <w:proofErr w:type="spellEnd"/>
      <w:r w:rsidR="00865AFD">
        <w:t xml:space="preserve"> to coordinate briefing production;</w:t>
      </w:r>
      <w:r>
        <w:t xml:space="preserve"> John Lister, </w:t>
      </w:r>
      <w:r w:rsidR="00865AFD">
        <w:t xml:space="preserve">Alan Taman, Louise Irvine, Tony O’Sullivan, Jim </w:t>
      </w:r>
      <w:proofErr w:type="spellStart"/>
      <w:proofErr w:type="gramStart"/>
      <w:r w:rsidR="00865AFD">
        <w:t>Grealy</w:t>
      </w:r>
      <w:proofErr w:type="spellEnd"/>
      <w:r w:rsidR="00865AFD">
        <w:t xml:space="preserve">  and</w:t>
      </w:r>
      <w:proofErr w:type="gramEnd"/>
      <w:r w:rsidR="00865AFD">
        <w:t xml:space="preserve">  </w:t>
      </w:r>
      <w:proofErr w:type="spellStart"/>
      <w:r w:rsidR="00865AFD">
        <w:t>Merril</w:t>
      </w:r>
      <w:proofErr w:type="spellEnd"/>
      <w:r w:rsidR="00865AFD">
        <w:t xml:space="preserve"> Hammer to liaise to produce briefings. </w:t>
      </w:r>
    </w:p>
    <w:p w14:paraId="027462FB" w14:textId="4AEF0BD1" w:rsidR="00A0260D" w:rsidRDefault="008B15DF">
      <w:r w:rsidRPr="008B15DF">
        <w:rPr>
          <w:b/>
        </w:rPr>
        <w:t>AGREED:</w:t>
      </w:r>
      <w:r>
        <w:t xml:space="preserve"> That a HCT blog is started on the HCT site to highlight key issues, John Lister to edit. </w:t>
      </w:r>
    </w:p>
    <w:p w14:paraId="51BD2C45" w14:textId="77777777" w:rsidR="000E22E4" w:rsidRDefault="000E22E4"/>
    <w:p w14:paraId="61582423" w14:textId="0D6F4116" w:rsidR="000E22E4" w:rsidRDefault="000E22E4">
      <w:r>
        <w:t xml:space="preserve">The meeting ended at 3.05pm; several items were carried over to the next agenda. </w:t>
      </w:r>
    </w:p>
    <w:p w14:paraId="64A018B6" w14:textId="77777777" w:rsidR="00441C4D" w:rsidRDefault="00441C4D"/>
    <w:p w14:paraId="2E5A9894" w14:textId="0F3E092E" w:rsidR="007B16A4" w:rsidRPr="007B16A4" w:rsidRDefault="00DC61EB">
      <w:pPr>
        <w:rPr>
          <w:b/>
        </w:rPr>
      </w:pPr>
      <w:proofErr w:type="gramStart"/>
      <w:r>
        <w:rPr>
          <w:b/>
        </w:rPr>
        <w:t>6</w:t>
      </w:r>
      <w:r w:rsidR="007B16A4" w:rsidRPr="007B16A4">
        <w:rPr>
          <w:b/>
        </w:rPr>
        <w:t xml:space="preserve">  Date</w:t>
      </w:r>
      <w:proofErr w:type="gramEnd"/>
      <w:r w:rsidR="007B16A4" w:rsidRPr="007B16A4">
        <w:rPr>
          <w:b/>
        </w:rPr>
        <w:t xml:space="preserve"> of next meeting</w:t>
      </w:r>
    </w:p>
    <w:p w14:paraId="649C3377" w14:textId="77777777" w:rsidR="007B16A4" w:rsidRDefault="007B16A4"/>
    <w:p w14:paraId="356CD20D" w14:textId="0E3178A4" w:rsidR="009D6597" w:rsidRDefault="007B16A4">
      <w:proofErr w:type="gramStart"/>
      <w:r>
        <w:t xml:space="preserve">Saturday </w:t>
      </w:r>
      <w:r w:rsidR="000F5612">
        <w:t xml:space="preserve">2 July, </w:t>
      </w:r>
      <w:r w:rsidR="00486697">
        <w:t xml:space="preserve">London </w:t>
      </w:r>
      <w:r w:rsidR="000F5612">
        <w:t>venue and times to be confirmed</w:t>
      </w:r>
      <w:r>
        <w:t>.</w:t>
      </w:r>
      <w:proofErr w:type="gramEnd"/>
      <w:r>
        <w:t xml:space="preserve"> </w:t>
      </w:r>
    </w:p>
    <w:p w14:paraId="06647DF8" w14:textId="77777777" w:rsidR="005E17FD" w:rsidRDefault="005E17FD"/>
    <w:p w14:paraId="5DB8102D" w14:textId="77777777" w:rsidR="000E22E4" w:rsidRDefault="000E22E4" w:rsidP="005E17FD">
      <w:pPr>
        <w:rPr>
          <w:i/>
        </w:rPr>
      </w:pPr>
    </w:p>
    <w:p w14:paraId="795183E8" w14:textId="77777777" w:rsidR="000E22E4" w:rsidRDefault="000E22E4" w:rsidP="005E17FD">
      <w:pPr>
        <w:rPr>
          <w:i/>
        </w:rPr>
      </w:pPr>
    </w:p>
    <w:p w14:paraId="1C9BC0F9" w14:textId="7C218242" w:rsidR="00FF6FD9" w:rsidRPr="000E22E4" w:rsidRDefault="000E22E4" w:rsidP="005E17FD">
      <w:pPr>
        <w:rPr>
          <w:i/>
        </w:rPr>
      </w:pPr>
      <w:r w:rsidRPr="000E22E4">
        <w:rPr>
          <w:i/>
        </w:rPr>
        <w:t>KV</w:t>
      </w:r>
    </w:p>
    <w:p w14:paraId="5B2EC15B" w14:textId="77777777" w:rsidR="005E17FD" w:rsidRPr="00E65110" w:rsidRDefault="005E17FD" w:rsidP="005E17FD">
      <w:pPr>
        <w:rPr>
          <w:i/>
        </w:rPr>
      </w:pPr>
      <w:r w:rsidRPr="00E65110">
        <w:rPr>
          <w:i/>
        </w:rPr>
        <w:t>AT</w:t>
      </w:r>
    </w:p>
    <w:p w14:paraId="2BBCAE0E" w14:textId="0AD30D76" w:rsidR="005E17FD" w:rsidRPr="00E65110" w:rsidRDefault="000E22E4" w:rsidP="005E17FD">
      <w:pPr>
        <w:rPr>
          <w:i/>
        </w:rPr>
      </w:pPr>
      <w:r>
        <w:rPr>
          <w:i/>
        </w:rPr>
        <w:t>27</w:t>
      </w:r>
      <w:r w:rsidR="000F5612">
        <w:rPr>
          <w:i/>
        </w:rPr>
        <w:t>/05</w:t>
      </w:r>
      <w:r w:rsidR="005E17FD" w:rsidRPr="00E65110">
        <w:rPr>
          <w:i/>
        </w:rPr>
        <w:t>/16</w:t>
      </w:r>
      <w:r w:rsidR="000F5612">
        <w:rPr>
          <w:i/>
        </w:rPr>
        <w:t xml:space="preserve"> </w:t>
      </w:r>
    </w:p>
    <w:p w14:paraId="151C283D" w14:textId="77777777" w:rsidR="009D6597" w:rsidRDefault="009D6597">
      <w:r>
        <w:br w:type="page"/>
      </w:r>
    </w:p>
    <w:p w14:paraId="50856D2E" w14:textId="3AB67B4A" w:rsidR="005E17FD" w:rsidRDefault="009D6597" w:rsidP="00C97771">
      <w:pPr>
        <w:rPr>
          <w:b/>
          <w:sz w:val="24"/>
          <w:szCs w:val="24"/>
        </w:rPr>
      </w:pPr>
      <w:r w:rsidRPr="005E17FD">
        <w:rPr>
          <w:b/>
          <w:sz w:val="24"/>
          <w:szCs w:val="24"/>
        </w:rPr>
        <w:t xml:space="preserve">Appendix A: </w:t>
      </w:r>
      <w:r w:rsidR="0038551E">
        <w:rPr>
          <w:b/>
          <w:sz w:val="24"/>
          <w:szCs w:val="24"/>
        </w:rPr>
        <w:t>Progress Report</w:t>
      </w:r>
    </w:p>
    <w:p w14:paraId="210AE9C2" w14:textId="77777777" w:rsidR="0038551E" w:rsidRDefault="0038551E" w:rsidP="00C97771">
      <w:pPr>
        <w:rPr>
          <w:b/>
          <w:sz w:val="24"/>
          <w:szCs w:val="24"/>
        </w:rPr>
      </w:pPr>
    </w:p>
    <w:p w14:paraId="05A9707C"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Dear colleagues</w:t>
      </w:r>
    </w:p>
    <w:p w14:paraId="504CEBDC"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I am writing with a new update on the progress of Health Campaigns Together since our successful activists’ conference in London on January 30. I </w:t>
      </w:r>
      <w:proofErr w:type="spellStart"/>
      <w:r w:rsidRPr="0038551E">
        <w:rPr>
          <w:rFonts w:cs="Calibri"/>
          <w:lang w:val="en-US"/>
        </w:rPr>
        <w:t>apologise</w:t>
      </w:r>
      <w:proofErr w:type="spellEnd"/>
      <w:r w:rsidRPr="0038551E">
        <w:rPr>
          <w:rFonts w:cs="Calibri"/>
          <w:lang w:val="en-US"/>
        </w:rPr>
        <w:t xml:space="preserve"> for the length of the letter: we have a lot to cover, and one topic in particular needs to be covered in some detail.</w:t>
      </w:r>
    </w:p>
    <w:p w14:paraId="32013435"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Newspaper</w:t>
      </w:r>
    </w:p>
    <w:p w14:paraId="733CB48F"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We have now published a second issue of our newspaper </w:t>
      </w:r>
      <w:r w:rsidRPr="0038551E">
        <w:rPr>
          <w:rFonts w:cs="Calibri"/>
          <w:b/>
          <w:bCs/>
          <w:i/>
          <w:iCs/>
          <w:lang w:val="en-US"/>
        </w:rPr>
        <w:t>Health Campaigns Together</w:t>
      </w:r>
      <w:r w:rsidRPr="0038551E">
        <w:rPr>
          <w:rFonts w:cs="Calibri"/>
          <w:lang w:val="en-US"/>
        </w:rPr>
        <w:t xml:space="preserve">, available in print as a tabloid, and free to access or download online. With enough support we hope to launch this as a quarterly, and possibly more frequent if there is enough interest to justify it. Please get your orders in at </w:t>
      </w:r>
      <w:hyperlink r:id="rId8" w:history="1">
        <w:r w:rsidRPr="0038551E">
          <w:rPr>
            <w:rFonts w:cs="Calibri"/>
            <w:color w:val="0000FF"/>
            <w:u w:val="single" w:color="0000FF"/>
            <w:lang w:val="en-US"/>
          </w:rPr>
          <w:t>http://www.healthcampaignstogether.com/newspaper.php</w:t>
        </w:r>
      </w:hyperlink>
      <w:r w:rsidRPr="0038551E">
        <w:rPr>
          <w:rFonts w:cs="Calibri"/>
          <w:lang w:val="en-US"/>
        </w:rPr>
        <w:t xml:space="preserve"> (price is per bundle per issue).</w:t>
      </w:r>
    </w:p>
    <w:p w14:paraId="7AE7D3F2"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STPs and Footprints</w:t>
      </w:r>
    </w:p>
    <w:p w14:paraId="2ABAF0D0"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This issue has an update on the fresh massive top-down </w:t>
      </w:r>
      <w:proofErr w:type="spellStart"/>
      <w:r w:rsidRPr="0038551E">
        <w:rPr>
          <w:rFonts w:cs="Calibri"/>
          <w:lang w:val="en-US"/>
        </w:rPr>
        <w:t>reorganistion</w:t>
      </w:r>
      <w:proofErr w:type="spellEnd"/>
      <w:r w:rsidRPr="0038551E">
        <w:rPr>
          <w:rFonts w:cs="Calibri"/>
          <w:lang w:val="en-US"/>
        </w:rPr>
        <w:t xml:space="preserve"> being imposed upon the NHS in England with no political mandate or community support. The 44 “footprint” areas are supposed to draw up 1-year and 5-year plans – by the end of next month, to include plans to address local deficits and put struggling NHS and foundation trusts into financial balance.</w:t>
      </w:r>
    </w:p>
    <w:p w14:paraId="60B525D1"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It’s already clear that this will mean a fresh offensive to “reconfigure” and scale down hospital provision in many localities, based on specious and cynical claims that alternative services can be provided “in the community”, while public health, social care and community health services are all being cut back, and the evidence that many of the schemes can work at all is vanishingly small or non-existent.</w:t>
      </w:r>
    </w:p>
    <w:p w14:paraId="20789CFE"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So this is the outline of the campaigning issues to come in the second part of 2016 and into 2017: it means a life or death fight to keep local services open – and it’s a test of the strength of local community support.</w:t>
      </w:r>
    </w:p>
    <w:p w14:paraId="4E2B7C7D"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We are urging local campaigns not only to take copies of the newspaper to spread the news we have, but to contact us at </w:t>
      </w:r>
      <w:hyperlink r:id="rId9" w:history="1">
        <w:r w:rsidRPr="0038551E">
          <w:rPr>
            <w:rFonts w:cs="Calibri"/>
            <w:color w:val="0000FF"/>
            <w:u w:val="single" w:color="0000FF"/>
            <w:lang w:val="en-US"/>
          </w:rPr>
          <w:t>healthcampaignstogether@gmail.com</w:t>
        </w:r>
      </w:hyperlink>
      <w:r w:rsidRPr="0038551E">
        <w:rPr>
          <w:rFonts w:cs="Calibri"/>
          <w:lang w:val="en-US"/>
        </w:rPr>
        <w:t xml:space="preserve"> with details of what’s happening to health services in YOUR area and what campaigners are doing to fight back.</w:t>
      </w:r>
    </w:p>
    <w:p w14:paraId="7553946F"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If your local campaign is not already affiliated to Health Campaigns Together, please do so and help us coordinate a national </w:t>
      </w:r>
      <w:proofErr w:type="spellStart"/>
      <w:r w:rsidRPr="0038551E">
        <w:rPr>
          <w:rFonts w:cs="Calibri"/>
          <w:lang w:val="en-US"/>
        </w:rPr>
        <w:t>fightback</w:t>
      </w:r>
      <w:proofErr w:type="spellEnd"/>
      <w:r w:rsidRPr="0038551E">
        <w:rPr>
          <w:rFonts w:cs="Calibri"/>
          <w:lang w:val="en-US"/>
        </w:rPr>
        <w:t xml:space="preserve"> that can put local politicians on the spot over cuts in their patch.</w:t>
      </w:r>
    </w:p>
    <w:p w14:paraId="22725C0A"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The Cameron government has repeatedly shown itself vulnerable to concerted opposition from within its own ranks on unpopular policies – notably on forcing all schools to become academies. We need to put the same kind of pressure on to force retreats over funding and </w:t>
      </w:r>
      <w:proofErr w:type="spellStart"/>
      <w:r w:rsidRPr="0038551E">
        <w:rPr>
          <w:rFonts w:cs="Calibri"/>
          <w:lang w:val="en-US"/>
        </w:rPr>
        <w:t>privatisation</w:t>
      </w:r>
      <w:proofErr w:type="spellEnd"/>
      <w:r w:rsidRPr="0038551E">
        <w:rPr>
          <w:rFonts w:cs="Calibri"/>
          <w:lang w:val="en-US"/>
        </w:rPr>
        <w:t xml:space="preserve"> in the NHS.</w:t>
      </w:r>
    </w:p>
    <w:p w14:paraId="1841ACE6"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Some campaigners have now got together with 38 Degrees to launch a petition challenging the cutbacks from the STP plans. Please support it and share it widely</w:t>
      </w:r>
      <w:r w:rsidRPr="0038551E">
        <w:rPr>
          <w:rFonts w:cs="Calibri"/>
          <w:lang w:val="en-US"/>
        </w:rPr>
        <w:t xml:space="preserve">: </w:t>
      </w:r>
    </w:p>
    <w:p w14:paraId="2A92AF0D" w14:textId="77777777" w:rsidR="0038551E" w:rsidRPr="0038551E" w:rsidRDefault="002C1AA9" w:rsidP="0038551E">
      <w:pPr>
        <w:widowControl w:val="0"/>
        <w:autoSpaceDE w:val="0"/>
        <w:autoSpaceDN w:val="0"/>
        <w:adjustRightInd w:val="0"/>
        <w:rPr>
          <w:rFonts w:cs="Calibri"/>
          <w:lang w:val="en-US"/>
        </w:rPr>
      </w:pPr>
      <w:hyperlink r:id="rId10" w:history="1">
        <w:r w:rsidR="0038551E" w:rsidRPr="0038551E">
          <w:rPr>
            <w:rFonts w:cs="Calibri"/>
            <w:color w:val="0000FF"/>
            <w:u w:val="single" w:color="0000FF"/>
            <w:lang w:val="en-US"/>
          </w:rPr>
          <w:t>https://you.38degrees.org.uk/petitions/stop-the-plans-to-dismantle-our-nhs</w:t>
        </w:r>
      </w:hyperlink>
    </w:p>
    <w:p w14:paraId="585241BD"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Junior doctors’ dispute</w:t>
      </w:r>
    </w:p>
    <w:p w14:paraId="66B0DC74"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From the beginning HCT has been solidly behind the Junior Doctors in their battle to defend the safety of patients and staff and the quality of their training by resisting Jeremy Hunt’s imposition of an unsafe and unfair contract.</w:t>
      </w:r>
    </w:p>
    <w:p w14:paraId="2A064474"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Now we hear that the Junior Doctors’ conference has adopted a </w:t>
      </w:r>
      <w:proofErr w:type="gramStart"/>
      <w:r w:rsidRPr="0038551E">
        <w:rPr>
          <w:rFonts w:cs="Calibri"/>
          <w:lang w:val="en-US"/>
        </w:rPr>
        <w:t>motion which</w:t>
      </w:r>
      <w:proofErr w:type="gramEnd"/>
      <w:r w:rsidRPr="0038551E">
        <w:rPr>
          <w:rFonts w:cs="Calibri"/>
          <w:lang w:val="en-US"/>
        </w:rPr>
        <w:t>, along with urging the BMA to make stronger links with the trade union movement, also urges the JDC “to lobby the BMA for it to consider joining Health Campaigns Together”.</w:t>
      </w:r>
    </w:p>
    <w:p w14:paraId="4D7CE8B6"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We realise that this will be controversial with some doctors, and we cannot be sure what the outcome will be. We would obviously be </w:t>
      </w:r>
      <w:proofErr w:type="spellStart"/>
      <w:r w:rsidRPr="0038551E">
        <w:rPr>
          <w:rFonts w:cs="Calibri"/>
          <w:lang w:val="en-US"/>
        </w:rPr>
        <w:t>honoured</w:t>
      </w:r>
      <w:proofErr w:type="spellEnd"/>
      <w:r w:rsidRPr="0038551E">
        <w:rPr>
          <w:rFonts w:cs="Calibri"/>
          <w:lang w:val="en-US"/>
        </w:rPr>
        <w:t xml:space="preserve"> to welcome their support: but we will continue to support them, no matter what the outcome of this may be.</w:t>
      </w:r>
    </w:p>
    <w:p w14:paraId="4BF86E66"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They are fighting for the very soul of the NHS: and Hunt has resorted to the most desperate fabrications in his attempt to justify his contract – lies which have steadily </w:t>
      </w:r>
      <w:proofErr w:type="spellStart"/>
      <w:r w:rsidRPr="0038551E">
        <w:rPr>
          <w:rFonts w:cs="Calibri"/>
          <w:lang w:val="en-US"/>
        </w:rPr>
        <w:t>unravelled</w:t>
      </w:r>
      <w:proofErr w:type="spellEnd"/>
      <w:r w:rsidRPr="0038551E">
        <w:rPr>
          <w:rFonts w:cs="Calibri"/>
          <w:lang w:val="en-US"/>
        </w:rPr>
        <w:t>, while the Junior Doctors have remained solid in their dispute. The resumed talks are still in progress as this is written. We wish them well.</w:t>
      </w:r>
    </w:p>
    <w:p w14:paraId="14B0288F"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NHS Bursaries</w:t>
      </w:r>
    </w:p>
    <w:p w14:paraId="45109FD6"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HCT has supported the continuing campaign against Tory government plans to axe the bursaries that make it possible for many students to complete courses to qualify as nurses, therapists and other health professions.</w:t>
      </w:r>
    </w:p>
    <w:p w14:paraId="29D09CD3"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Again there are links on our website, supporting the trade union and professional bodies’ lobby of Parliament on May 25 and the Bursaries or Bust demonstration on June 4.</w:t>
      </w:r>
    </w:p>
    <w:p w14:paraId="431D1A73"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 xml:space="preserve">Fighting </w:t>
      </w:r>
      <w:proofErr w:type="spellStart"/>
      <w:r w:rsidRPr="0038551E">
        <w:rPr>
          <w:rFonts w:cs="Calibri"/>
          <w:b/>
          <w:bCs/>
          <w:lang w:val="en-US"/>
        </w:rPr>
        <w:t>privatisation</w:t>
      </w:r>
      <w:proofErr w:type="spellEnd"/>
    </w:p>
    <w:p w14:paraId="4E8C98C6"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Following a Day of Action against </w:t>
      </w:r>
      <w:proofErr w:type="spellStart"/>
      <w:r w:rsidRPr="0038551E">
        <w:rPr>
          <w:rFonts w:cs="Calibri"/>
          <w:lang w:val="en-US"/>
        </w:rPr>
        <w:t>Commercialistion</w:t>
      </w:r>
      <w:proofErr w:type="spellEnd"/>
      <w:r w:rsidRPr="0038551E">
        <w:rPr>
          <w:rFonts w:cs="Calibri"/>
          <w:lang w:val="en-US"/>
        </w:rPr>
        <w:t xml:space="preserve"> and </w:t>
      </w:r>
      <w:proofErr w:type="spellStart"/>
      <w:r w:rsidRPr="0038551E">
        <w:rPr>
          <w:rFonts w:cs="Calibri"/>
          <w:lang w:val="en-US"/>
        </w:rPr>
        <w:t>Privatisation</w:t>
      </w:r>
      <w:proofErr w:type="spellEnd"/>
      <w:r w:rsidRPr="0038551E">
        <w:rPr>
          <w:rFonts w:cs="Calibri"/>
          <w:lang w:val="en-US"/>
        </w:rPr>
        <w:t xml:space="preserve"> of health care in Europe in April, the HCT website has now added a new section bringing together resources on fighting </w:t>
      </w:r>
      <w:proofErr w:type="spellStart"/>
      <w:r w:rsidRPr="0038551E">
        <w:rPr>
          <w:rFonts w:cs="Calibri"/>
          <w:lang w:val="en-US"/>
        </w:rPr>
        <w:t>privatisation</w:t>
      </w:r>
      <w:proofErr w:type="spellEnd"/>
      <w:r w:rsidRPr="0038551E">
        <w:rPr>
          <w:rFonts w:cs="Calibri"/>
          <w:lang w:val="en-US"/>
        </w:rPr>
        <w:t>, and will have links to a new web resource being developed by the European Public Sector Unions (with 8 million members).</w:t>
      </w:r>
    </w:p>
    <w:p w14:paraId="02CDCC75"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Again we invite supporting organisations to suggest additional information and resources we can link to, to make sure campaigners have easy access to sound information.</w:t>
      </w:r>
    </w:p>
    <w:p w14:paraId="2C2966E4"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 xml:space="preserve">After the NHS Bill: briefing </w:t>
      </w:r>
      <w:proofErr w:type="spellStart"/>
      <w:r w:rsidRPr="0038551E">
        <w:rPr>
          <w:rFonts w:cs="Calibri"/>
          <w:b/>
          <w:bCs/>
          <w:lang w:val="en-US"/>
        </w:rPr>
        <w:t>Labour</w:t>
      </w:r>
      <w:proofErr w:type="spellEnd"/>
    </w:p>
    <w:p w14:paraId="4B5D101F"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Following the ludicrous filibustering that effectively blocked the Second Reading in Parliament of the NHS Reinstatement Bill drawn up by Prof Allyson Pollock and Peter Roderick, and </w:t>
      </w:r>
      <w:proofErr w:type="gramStart"/>
      <w:r w:rsidRPr="0038551E">
        <w:rPr>
          <w:rFonts w:cs="Calibri"/>
          <w:lang w:val="en-US"/>
        </w:rPr>
        <w:t>moved  by</w:t>
      </w:r>
      <w:proofErr w:type="gramEnd"/>
      <w:r w:rsidRPr="0038551E">
        <w:rPr>
          <w:rFonts w:cs="Calibri"/>
          <w:lang w:val="en-US"/>
        </w:rPr>
        <w:t xml:space="preserve"> Green Party MP Caroline Lucas, which had been supported by Unite the Union, the BMA and by many HCT affiliated campaigners, there has been anger at the failure of most </w:t>
      </w:r>
      <w:proofErr w:type="spellStart"/>
      <w:r w:rsidRPr="0038551E">
        <w:rPr>
          <w:rFonts w:cs="Calibri"/>
          <w:lang w:val="en-US"/>
        </w:rPr>
        <w:t>Labour</w:t>
      </w:r>
      <w:proofErr w:type="spellEnd"/>
      <w:r w:rsidRPr="0038551E">
        <w:rPr>
          <w:rFonts w:cs="Calibri"/>
          <w:lang w:val="en-US"/>
        </w:rPr>
        <w:t xml:space="preserve"> MPs to support it.</w:t>
      </w:r>
    </w:p>
    <w:p w14:paraId="4C405731"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In response to this, Shadow Chancellor John McDonnell has met with campaigners, as a result of which Health Campaigns Together was given a key role in helping to agree a more manageable list of 7 people representing different areas of expertise and input.</w:t>
      </w:r>
    </w:p>
    <w:p w14:paraId="5B5DDC26"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An agreed list has eventually been drawn up through the expert efforts of </w:t>
      </w:r>
      <w:proofErr w:type="spellStart"/>
      <w:r w:rsidRPr="0038551E">
        <w:rPr>
          <w:rFonts w:cs="Calibri"/>
          <w:lang w:val="en-US"/>
        </w:rPr>
        <w:t>Dr</w:t>
      </w:r>
      <w:proofErr w:type="spellEnd"/>
      <w:r w:rsidRPr="0038551E">
        <w:rPr>
          <w:rFonts w:cs="Calibri"/>
          <w:lang w:val="en-US"/>
        </w:rPr>
        <w:t xml:space="preserve"> Tony O’Sullivan of HCT (and co-chair of KONP). We now await the first meeting to test out how effective the process may be at helping to develop </w:t>
      </w:r>
      <w:proofErr w:type="spellStart"/>
      <w:r w:rsidRPr="0038551E">
        <w:rPr>
          <w:rFonts w:cs="Calibri"/>
          <w:lang w:val="en-US"/>
        </w:rPr>
        <w:t>Labour</w:t>
      </w:r>
      <w:proofErr w:type="spellEnd"/>
      <w:r w:rsidRPr="0038551E">
        <w:rPr>
          <w:rFonts w:cs="Calibri"/>
          <w:lang w:val="en-US"/>
        </w:rPr>
        <w:t xml:space="preserve"> policy. Thanks are due to Tony for undertaking such a difficult task, and we wish the new reference panel well.</w:t>
      </w:r>
    </w:p>
    <w:p w14:paraId="3AD3867B"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European Referendum</w:t>
      </w:r>
    </w:p>
    <w:p w14:paraId="5FDAED01"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As the Referendum date of June 23 draws closer, the TUC unions have responded to some of the concerns raised by public sector union members with an explanation of why the TUC is urging a vote to remain in the EU – while resisting treaties such as TTIP and CETA and their the imposition on health care.</w:t>
      </w:r>
    </w:p>
    <w:p w14:paraId="6CC334C6" w14:textId="77777777" w:rsidR="0038551E" w:rsidRPr="0038551E" w:rsidRDefault="0038551E" w:rsidP="0038551E">
      <w:pPr>
        <w:widowControl w:val="0"/>
        <w:autoSpaceDE w:val="0"/>
        <w:autoSpaceDN w:val="0"/>
        <w:adjustRightInd w:val="0"/>
        <w:rPr>
          <w:rFonts w:cs="Calibri"/>
          <w:lang w:val="en-US"/>
        </w:rPr>
      </w:pPr>
      <w:proofErr w:type="gramStart"/>
      <w:r w:rsidRPr="0038551E">
        <w:rPr>
          <w:rFonts w:cs="Calibri"/>
          <w:lang w:val="en-US"/>
        </w:rPr>
        <w:t xml:space="preserve">The unions are concerned at the way in which the NHS is being used as an issue by the Leave campaign, notably by </w:t>
      </w:r>
      <w:hyperlink r:id="rId11" w:history="1">
        <w:r w:rsidRPr="0038551E">
          <w:rPr>
            <w:rFonts w:cs="Calibri"/>
            <w:color w:val="0000FF"/>
            <w:u w:val="single" w:color="0000FF"/>
            <w:lang w:val="en-US"/>
          </w:rPr>
          <w:t>David Owen in the Guardian</w:t>
        </w:r>
      </w:hyperlink>
      <w:r w:rsidRPr="0038551E">
        <w:rPr>
          <w:rFonts w:cs="Calibri"/>
          <w:lang w:val="en-US"/>
        </w:rPr>
        <w:t xml:space="preserve"> last month</w:t>
      </w:r>
      <w:proofErr w:type="gramEnd"/>
      <w:r w:rsidRPr="0038551E">
        <w:rPr>
          <w:rFonts w:cs="Calibri"/>
          <w:lang w:val="en-US"/>
        </w:rPr>
        <w:t xml:space="preserve">. At the request of the TUC we have linked to their </w:t>
      </w:r>
      <w:hyperlink r:id="rId12" w:history="1">
        <w:r w:rsidRPr="0038551E">
          <w:rPr>
            <w:rFonts w:cs="Calibri"/>
            <w:color w:val="0000FF"/>
            <w:u w:val="single" w:color="0000FF"/>
            <w:lang w:val="en-US"/>
          </w:rPr>
          <w:t>Briefing</w:t>
        </w:r>
      </w:hyperlink>
      <w:r w:rsidRPr="0038551E">
        <w:rPr>
          <w:rFonts w:cs="Calibri"/>
          <w:lang w:val="en-US"/>
        </w:rPr>
        <w:t xml:space="preserve"> on the issue, while inviting HCT supporters to let us have their views. We have also added a link to the </w:t>
      </w:r>
      <w:hyperlink r:id="rId13" w:history="1">
        <w:r w:rsidRPr="0038551E">
          <w:rPr>
            <w:rFonts w:cs="Calibri"/>
            <w:color w:val="0000FF"/>
            <w:u w:val="single" w:color="0000FF"/>
            <w:lang w:val="en-US"/>
          </w:rPr>
          <w:t>EPSU Briefing</w:t>
        </w:r>
      </w:hyperlink>
      <w:r w:rsidRPr="0038551E">
        <w:rPr>
          <w:rFonts w:cs="Calibri"/>
          <w:lang w:val="en-US"/>
        </w:rPr>
        <w:t xml:space="preserve"> on the dangers of CETA and TTIP.</w:t>
      </w:r>
    </w:p>
    <w:p w14:paraId="17CC81F9"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The debate goes on: whichever side wins, we will be faced by a neoliberal Tory government intent on reducing the share of GDP spent on health, and undermining the NHS – so our fight must carry on.</w:t>
      </w:r>
    </w:p>
    <w:p w14:paraId="1BA2F29E"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Social care</w:t>
      </w:r>
    </w:p>
    <w:p w14:paraId="554263F9"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One concern that has emerged at our conference and in almost every discussion on the future of the NHS is the brutal central government cuts, and local government </w:t>
      </w:r>
      <w:proofErr w:type="spellStart"/>
      <w:r w:rsidRPr="0038551E">
        <w:rPr>
          <w:rFonts w:cs="Calibri"/>
          <w:lang w:val="en-US"/>
        </w:rPr>
        <w:t>privatisation</w:t>
      </w:r>
      <w:proofErr w:type="spellEnd"/>
      <w:r w:rsidRPr="0038551E">
        <w:rPr>
          <w:rFonts w:cs="Calibri"/>
          <w:lang w:val="en-US"/>
        </w:rPr>
        <w:t xml:space="preserve"> and fragmentation that have reduced Social Care to an inadequate minimal service, available in almost every area only to those with the most extreme needs.</w:t>
      </w:r>
    </w:p>
    <w:p w14:paraId="6F0239B8"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A number of us, including myself and </w:t>
      </w:r>
      <w:proofErr w:type="spellStart"/>
      <w:r w:rsidRPr="0038551E">
        <w:rPr>
          <w:rFonts w:cs="Calibri"/>
          <w:lang w:val="en-US"/>
        </w:rPr>
        <w:t>Dr</w:t>
      </w:r>
      <w:proofErr w:type="spellEnd"/>
      <w:r w:rsidRPr="0038551E">
        <w:rPr>
          <w:rFonts w:cs="Calibri"/>
          <w:lang w:val="en-US"/>
        </w:rPr>
        <w:t xml:space="preserve"> Brian Fisher, a South London GP and member of the SHA, are keen to investigate the possibility of launching a campaign for improved and expanded social care, under the wider banner of Health Campaigns Together.</w:t>
      </w:r>
    </w:p>
    <w:p w14:paraId="436D481F"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An initial letter inviting potential supporters to a meeting is being </w:t>
      </w:r>
      <w:proofErr w:type="gramStart"/>
      <w:r w:rsidRPr="0038551E">
        <w:rPr>
          <w:rFonts w:cs="Calibri"/>
          <w:lang w:val="en-US"/>
        </w:rPr>
        <w:t>issued</w:t>
      </w:r>
      <w:proofErr w:type="gramEnd"/>
      <w:r w:rsidRPr="0038551E">
        <w:rPr>
          <w:rFonts w:cs="Calibri"/>
          <w:lang w:val="en-US"/>
        </w:rPr>
        <w:t xml:space="preserve"> as this letter is prepared. We will report back on progress, and always keep in mind that social care services are essential for the continuing support of patients to </w:t>
      </w:r>
      <w:proofErr w:type="spellStart"/>
      <w:r w:rsidRPr="0038551E">
        <w:rPr>
          <w:rFonts w:cs="Calibri"/>
          <w:lang w:val="en-US"/>
        </w:rPr>
        <w:t>minimise</w:t>
      </w:r>
      <w:proofErr w:type="spellEnd"/>
      <w:r w:rsidRPr="0038551E">
        <w:rPr>
          <w:rFonts w:cs="Calibri"/>
          <w:lang w:val="en-US"/>
        </w:rPr>
        <w:t xml:space="preserve"> their reliance on health care and hospitals.</w:t>
      </w:r>
    </w:p>
    <w:p w14:paraId="5274A5E7" w14:textId="77777777" w:rsidR="0038551E" w:rsidRPr="0038551E" w:rsidRDefault="0038551E" w:rsidP="0038551E">
      <w:pPr>
        <w:widowControl w:val="0"/>
        <w:autoSpaceDE w:val="0"/>
        <w:autoSpaceDN w:val="0"/>
        <w:adjustRightInd w:val="0"/>
        <w:rPr>
          <w:rFonts w:cs="Calibri"/>
          <w:lang w:val="en-US"/>
        </w:rPr>
      </w:pPr>
      <w:proofErr w:type="spellStart"/>
      <w:r w:rsidRPr="0038551E">
        <w:rPr>
          <w:rFonts w:cs="Calibri"/>
          <w:b/>
          <w:bCs/>
          <w:lang w:val="en-US"/>
        </w:rPr>
        <w:t>Thankyou</w:t>
      </w:r>
      <w:proofErr w:type="spellEnd"/>
      <w:r w:rsidRPr="0038551E">
        <w:rPr>
          <w:rFonts w:cs="Calibri"/>
          <w:b/>
          <w:bCs/>
          <w:lang w:val="en-US"/>
        </w:rPr>
        <w:t xml:space="preserve"> UNISON Health</w:t>
      </w:r>
    </w:p>
    <w:p w14:paraId="600D642F"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At UNISON’s invitation, I ran a stall distributing the second issue of Health Campaigns Together newspaper, and flyers seeking affiliations from branches, for the 3 days of the UNISON Health conference in Brighton. There was a lot of interest from branches all over the country.</w:t>
      </w:r>
    </w:p>
    <w:p w14:paraId="7CC95409"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Let’s hope all of these branches follow up and affiliate: and here’s an open invitation for Unite, GMB and other union branches to affiliate to Health Campaigns Together, to make the organisation strong enough to carry through the task of uniting the </w:t>
      </w:r>
      <w:proofErr w:type="spellStart"/>
      <w:r w:rsidRPr="0038551E">
        <w:rPr>
          <w:rFonts w:cs="Calibri"/>
          <w:lang w:val="en-US"/>
        </w:rPr>
        <w:t>fightback</w:t>
      </w:r>
      <w:proofErr w:type="spellEnd"/>
      <w:r w:rsidRPr="0038551E">
        <w:rPr>
          <w:rFonts w:cs="Calibri"/>
          <w:lang w:val="en-US"/>
        </w:rPr>
        <w:t xml:space="preserve"> and protecting local services.</w:t>
      </w:r>
    </w:p>
    <w:p w14:paraId="52A9CBDD"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Local details</w:t>
      </w:r>
    </w:p>
    <w:p w14:paraId="56FEBB05" w14:textId="77777777" w:rsidR="0038551E" w:rsidRPr="0038551E" w:rsidRDefault="0038551E" w:rsidP="0038551E">
      <w:pPr>
        <w:widowControl w:val="0"/>
        <w:autoSpaceDE w:val="0"/>
        <w:autoSpaceDN w:val="0"/>
        <w:adjustRightInd w:val="0"/>
        <w:rPr>
          <w:rFonts w:cs="Calibri"/>
          <w:lang w:val="en-US"/>
        </w:rPr>
      </w:pPr>
      <w:r w:rsidRPr="0038551E">
        <w:rPr>
          <w:rFonts w:cs="Calibri"/>
          <w:b/>
          <w:bCs/>
          <w:u w:val="single"/>
          <w:lang w:val="en-US"/>
        </w:rPr>
        <w:t>Here’s one more reminder:</w:t>
      </w:r>
      <w:r w:rsidRPr="0038551E">
        <w:rPr>
          <w:rFonts w:cs="Calibri"/>
          <w:lang w:val="en-US"/>
        </w:rPr>
        <w:t xml:space="preserve"> </w:t>
      </w:r>
      <w:r w:rsidRPr="0038551E">
        <w:rPr>
          <w:rFonts w:cs="Calibri"/>
          <w:b/>
          <w:bCs/>
          <w:lang w:val="en-US"/>
        </w:rPr>
        <w:t>please keep us posted on your local issues and campaigns</w:t>
      </w:r>
      <w:r w:rsidRPr="0038551E">
        <w:rPr>
          <w:rFonts w:cs="Calibri"/>
          <w:lang w:val="en-US"/>
        </w:rPr>
        <w:t xml:space="preserve">, if need be send us the complex plans and proposals you are struggling to analyse, and let’s share information across our growing network. </w:t>
      </w:r>
      <w:r w:rsidRPr="0038551E">
        <w:rPr>
          <w:rFonts w:cs="Calibri"/>
          <w:b/>
          <w:bCs/>
          <w:lang w:val="en-US"/>
        </w:rPr>
        <w:t>We need to celebrate your victories, learn from your mistakes and defeats, and build a movement strong enough to challenge governments.</w:t>
      </w:r>
    </w:p>
    <w:p w14:paraId="05599193"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With strong information on local campaigning, we can improve the newspaper and expand its circulation. Help us do that. Send your stories, ideas, cuttings, leaflets to me </w:t>
      </w:r>
      <w:hyperlink r:id="rId14" w:history="1">
        <w:r w:rsidRPr="0038551E">
          <w:rPr>
            <w:rFonts w:cs="Calibri"/>
            <w:color w:val="0000FF"/>
            <w:u w:val="single" w:color="0000FF"/>
            <w:lang w:val="en-US"/>
          </w:rPr>
          <w:t>johnlister@healthemergency.org.uk</w:t>
        </w:r>
      </w:hyperlink>
      <w:r w:rsidRPr="0038551E">
        <w:rPr>
          <w:rFonts w:cs="Calibri"/>
          <w:lang w:val="en-US"/>
        </w:rPr>
        <w:t xml:space="preserve">, or to Alan Taman at </w:t>
      </w:r>
      <w:hyperlink r:id="rId15" w:history="1">
        <w:r w:rsidRPr="0038551E">
          <w:rPr>
            <w:rFonts w:cs="Calibri"/>
            <w:color w:val="0000FF"/>
            <w:u w:val="single" w:color="0000FF"/>
            <w:lang w:val="en-US"/>
          </w:rPr>
          <w:t>healthcampaignstogether@gmail.com</w:t>
        </w:r>
      </w:hyperlink>
      <w:r w:rsidRPr="0038551E">
        <w:rPr>
          <w:rFonts w:cs="Calibri"/>
          <w:lang w:val="en-US"/>
        </w:rPr>
        <w:t xml:space="preserve"> and we can begin to put another issue together.</w:t>
      </w:r>
    </w:p>
    <w:p w14:paraId="58327750"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Get your orders in now and as soon as we have enough, we can move to produce issue 3.</w:t>
      </w:r>
    </w:p>
    <w:p w14:paraId="231819C5" w14:textId="77777777" w:rsidR="0038551E" w:rsidRPr="0038551E" w:rsidRDefault="0038551E" w:rsidP="0038551E">
      <w:pPr>
        <w:widowControl w:val="0"/>
        <w:autoSpaceDE w:val="0"/>
        <w:autoSpaceDN w:val="0"/>
        <w:adjustRightInd w:val="0"/>
        <w:rPr>
          <w:rFonts w:cs="Calibri"/>
          <w:lang w:val="en-US"/>
        </w:rPr>
      </w:pPr>
      <w:r w:rsidRPr="0038551E">
        <w:rPr>
          <w:rFonts w:cs="Calibri"/>
          <w:b/>
          <w:bCs/>
          <w:lang w:val="en-US"/>
        </w:rPr>
        <w:t>Donations</w:t>
      </w:r>
    </w:p>
    <w:p w14:paraId="6EA16F02" w14:textId="77777777" w:rsidR="0038551E" w:rsidRPr="0038551E" w:rsidRDefault="0038551E" w:rsidP="0038551E">
      <w:pPr>
        <w:widowControl w:val="0"/>
        <w:autoSpaceDE w:val="0"/>
        <w:autoSpaceDN w:val="0"/>
        <w:adjustRightInd w:val="0"/>
        <w:rPr>
          <w:rFonts w:cs="Calibri"/>
          <w:lang w:val="en-US"/>
        </w:rPr>
      </w:pPr>
      <w:proofErr w:type="spellStart"/>
      <w:proofErr w:type="gramStart"/>
      <w:r w:rsidRPr="0038551E">
        <w:rPr>
          <w:rFonts w:cs="Calibri"/>
          <w:lang w:val="en-US"/>
        </w:rPr>
        <w:t>Thankyou</w:t>
      </w:r>
      <w:proofErr w:type="spellEnd"/>
      <w:r w:rsidRPr="0038551E">
        <w:rPr>
          <w:rFonts w:cs="Calibri"/>
          <w:lang w:val="en-US"/>
        </w:rPr>
        <w:t xml:space="preserve"> to those individuals who have already sent donations to Health Campaigns Together online via </w:t>
      </w:r>
      <w:hyperlink r:id="rId16" w:history="1">
        <w:r w:rsidRPr="0038551E">
          <w:rPr>
            <w:rFonts w:cs="Calibri"/>
            <w:color w:val="0000FF"/>
            <w:u w:val="single" w:color="0000FF"/>
            <w:lang w:val="en-US"/>
          </w:rPr>
          <w:t>http://www.healthcampaignstogether.com/joinus.php</w:t>
        </w:r>
      </w:hyperlink>
      <w:r w:rsidRPr="0038551E">
        <w:rPr>
          <w:rFonts w:cs="Calibri"/>
          <w:lang w:val="en-US"/>
        </w:rPr>
        <w:t>.</w:t>
      </w:r>
      <w:proofErr w:type="gramEnd"/>
      <w:r w:rsidRPr="0038551E">
        <w:rPr>
          <w:rFonts w:cs="Calibri"/>
          <w:lang w:val="en-US"/>
        </w:rPr>
        <w:t xml:space="preserve"> We do need the funds, and we are hoping that the bureaucracy of setting up a specific Health Campaigns Together bank account will soon be complete. </w:t>
      </w:r>
      <w:r w:rsidRPr="0038551E">
        <w:rPr>
          <w:rFonts w:cs="Calibri"/>
          <w:b/>
          <w:bCs/>
          <w:lang w:val="en-US"/>
        </w:rPr>
        <w:t>Online payments go straight into the account we are using.</w:t>
      </w:r>
    </w:p>
    <w:p w14:paraId="422C94C4"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 xml:space="preserve">In the meantime, if you want to donate by </w:t>
      </w:r>
      <w:proofErr w:type="spellStart"/>
      <w:r w:rsidRPr="0038551E">
        <w:rPr>
          <w:rFonts w:cs="Calibri"/>
          <w:lang w:val="en-US"/>
        </w:rPr>
        <w:t>cheque</w:t>
      </w:r>
      <w:proofErr w:type="spellEnd"/>
      <w:r w:rsidRPr="0038551E">
        <w:rPr>
          <w:rFonts w:cs="Calibri"/>
          <w:lang w:val="en-US"/>
        </w:rPr>
        <w:t xml:space="preserve">, please make it out to Health Emergency, and sent </w:t>
      </w:r>
      <w:r w:rsidRPr="0038551E">
        <w:rPr>
          <w:rFonts w:cs="Calibri"/>
          <w:b/>
          <w:bCs/>
          <w:lang w:val="en-US"/>
        </w:rPr>
        <w:t>c/o Keep Our NHS Public, Flat 11, Galileo Apartments, 48 Featherstone Street, London, EC1Y 8RT.  </w:t>
      </w:r>
    </w:p>
    <w:p w14:paraId="7AF0586D" w14:textId="77777777" w:rsidR="0038551E" w:rsidRPr="0038551E" w:rsidRDefault="0038551E" w:rsidP="0038551E">
      <w:pPr>
        <w:widowControl w:val="0"/>
        <w:autoSpaceDE w:val="0"/>
        <w:autoSpaceDN w:val="0"/>
        <w:adjustRightInd w:val="0"/>
        <w:rPr>
          <w:rFonts w:cs="Calibri"/>
          <w:lang w:val="en-US"/>
        </w:rPr>
      </w:pPr>
    </w:p>
    <w:p w14:paraId="4353F28D" w14:textId="77777777" w:rsidR="0038551E" w:rsidRPr="0038551E" w:rsidRDefault="0038551E" w:rsidP="0038551E">
      <w:pPr>
        <w:widowControl w:val="0"/>
        <w:autoSpaceDE w:val="0"/>
        <w:autoSpaceDN w:val="0"/>
        <w:adjustRightInd w:val="0"/>
        <w:rPr>
          <w:rFonts w:cs="Calibri"/>
          <w:lang w:val="en-US"/>
        </w:rPr>
      </w:pPr>
      <w:r w:rsidRPr="0038551E">
        <w:rPr>
          <w:rFonts w:cs="Calibri"/>
          <w:lang w:val="en-US"/>
        </w:rPr>
        <w:t>With very best wishes</w:t>
      </w:r>
    </w:p>
    <w:p w14:paraId="05A48820" w14:textId="06DD82D2" w:rsidR="0038551E" w:rsidRDefault="0038551E" w:rsidP="0038551E">
      <w:pPr>
        <w:rPr>
          <w:rFonts w:eastAsia="Calibri" w:cs="Calibri"/>
          <w:b/>
          <w:bCs/>
          <w:position w:val="2"/>
          <w:sz w:val="24"/>
          <w:szCs w:val="24"/>
        </w:rPr>
      </w:pPr>
      <w:r>
        <w:rPr>
          <w:rFonts w:cs="Calibri"/>
          <w:noProof/>
          <w:sz w:val="30"/>
          <w:szCs w:val="30"/>
          <w:lang w:val="en-US"/>
        </w:rPr>
        <w:drawing>
          <wp:inline distT="0" distB="0" distL="0" distR="0" wp14:anchorId="0A3746F2" wp14:editId="107EB54A">
            <wp:extent cx="1887855" cy="1058545"/>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7855" cy="1058545"/>
                    </a:xfrm>
                    <a:prstGeom prst="rect">
                      <a:avLst/>
                    </a:prstGeom>
                    <a:noFill/>
                    <a:ln>
                      <a:noFill/>
                    </a:ln>
                  </pic:spPr>
                </pic:pic>
              </a:graphicData>
            </a:graphic>
          </wp:inline>
        </w:drawing>
      </w:r>
    </w:p>
    <w:p w14:paraId="368BB491" w14:textId="77777777" w:rsidR="00C97771" w:rsidRDefault="00C97771" w:rsidP="00C97771">
      <w:pPr>
        <w:rPr>
          <w:rFonts w:eastAsia="Calibri" w:cs="Calibri"/>
          <w:b/>
          <w:bCs/>
          <w:position w:val="2"/>
          <w:sz w:val="24"/>
          <w:szCs w:val="24"/>
        </w:rPr>
      </w:pPr>
    </w:p>
    <w:p w14:paraId="289AE6FC" w14:textId="717D38E4" w:rsidR="00C97771" w:rsidRDefault="0038551E">
      <w:pPr>
        <w:rPr>
          <w:rFonts w:eastAsia="Calibri" w:cs="Calibri"/>
          <w:b/>
          <w:bCs/>
          <w:position w:val="2"/>
          <w:sz w:val="24"/>
          <w:szCs w:val="24"/>
        </w:rPr>
      </w:pPr>
      <w:r>
        <w:rPr>
          <w:rFonts w:eastAsia="Calibri" w:cs="Calibri"/>
          <w:b/>
          <w:bCs/>
          <w:position w:val="2"/>
          <w:sz w:val="24"/>
          <w:szCs w:val="24"/>
        </w:rPr>
        <w:t>John Lister</w:t>
      </w:r>
      <w:r w:rsidR="00C97771">
        <w:rPr>
          <w:rFonts w:eastAsia="Calibri" w:cs="Calibri"/>
          <w:b/>
          <w:bCs/>
          <w:position w:val="2"/>
          <w:sz w:val="24"/>
          <w:szCs w:val="24"/>
        </w:rPr>
        <w:br w:type="page"/>
      </w:r>
    </w:p>
    <w:p w14:paraId="531A5619" w14:textId="77777777" w:rsidR="00C97771" w:rsidRDefault="00C97771" w:rsidP="00C97771"/>
    <w:p w14:paraId="3465E6BB" w14:textId="26CA370D" w:rsidR="00C97771" w:rsidRPr="00125DB8" w:rsidRDefault="00DC06FB" w:rsidP="00125DB8">
      <w:pPr>
        <w:rPr>
          <w:b/>
          <w:sz w:val="24"/>
          <w:szCs w:val="24"/>
        </w:rPr>
      </w:pPr>
      <w:r w:rsidRPr="00125DB8">
        <w:rPr>
          <w:b/>
          <w:sz w:val="24"/>
          <w:szCs w:val="24"/>
        </w:rPr>
        <w:t>Appendix B</w:t>
      </w:r>
      <w:r w:rsidR="00125DB8" w:rsidRPr="00125DB8">
        <w:rPr>
          <w:b/>
          <w:sz w:val="24"/>
          <w:szCs w:val="24"/>
        </w:rPr>
        <w:t xml:space="preserve">: </w:t>
      </w:r>
      <w:r w:rsidR="00C97771" w:rsidRPr="00125DB8">
        <w:rPr>
          <w:rFonts w:eastAsia="Arial" w:cs="Arial"/>
          <w:b/>
          <w:bCs/>
          <w:color w:val="4F494D"/>
          <w:sz w:val="24"/>
          <w:szCs w:val="24"/>
        </w:rPr>
        <w:t>Health</w:t>
      </w:r>
      <w:r w:rsidR="00C97771" w:rsidRPr="00125DB8">
        <w:rPr>
          <w:rFonts w:eastAsia="Arial" w:cs="Arial"/>
          <w:b/>
          <w:bCs/>
          <w:color w:val="4F494D"/>
          <w:spacing w:val="52"/>
          <w:sz w:val="24"/>
          <w:szCs w:val="24"/>
        </w:rPr>
        <w:t xml:space="preserve"> </w:t>
      </w:r>
      <w:r w:rsidR="00C97771" w:rsidRPr="00125DB8">
        <w:rPr>
          <w:rFonts w:eastAsia="Arial" w:cs="Arial"/>
          <w:b/>
          <w:bCs/>
          <w:color w:val="4F494D"/>
          <w:sz w:val="24"/>
          <w:szCs w:val="24"/>
        </w:rPr>
        <w:t>Advisory</w:t>
      </w:r>
      <w:r w:rsidR="00C97771" w:rsidRPr="00125DB8">
        <w:rPr>
          <w:rFonts w:eastAsia="Arial" w:cs="Arial"/>
          <w:b/>
          <w:bCs/>
          <w:color w:val="4F494D"/>
          <w:spacing w:val="11"/>
          <w:sz w:val="24"/>
          <w:szCs w:val="24"/>
        </w:rPr>
        <w:t xml:space="preserve"> </w:t>
      </w:r>
      <w:r w:rsidR="00C97771" w:rsidRPr="00125DB8">
        <w:rPr>
          <w:rFonts w:eastAsia="Arial" w:cs="Arial"/>
          <w:b/>
          <w:bCs/>
          <w:color w:val="4F494D"/>
          <w:sz w:val="24"/>
          <w:szCs w:val="24"/>
        </w:rPr>
        <w:t>Group</w:t>
      </w:r>
      <w:r w:rsidR="00C97771" w:rsidRPr="00125DB8">
        <w:rPr>
          <w:rFonts w:eastAsia="Arial" w:cs="Arial"/>
          <w:b/>
          <w:bCs/>
          <w:color w:val="4F494D"/>
          <w:spacing w:val="20"/>
          <w:sz w:val="24"/>
          <w:szCs w:val="24"/>
        </w:rPr>
        <w:t xml:space="preserve"> </w:t>
      </w:r>
      <w:r w:rsidR="00C97771" w:rsidRPr="00125DB8">
        <w:rPr>
          <w:rFonts w:eastAsia="Arial" w:cs="Arial"/>
          <w:b/>
          <w:bCs/>
          <w:color w:val="4F494D"/>
          <w:sz w:val="24"/>
          <w:szCs w:val="24"/>
        </w:rPr>
        <w:t>to</w:t>
      </w:r>
      <w:r w:rsidR="00C97771" w:rsidRPr="00125DB8">
        <w:rPr>
          <w:rFonts w:eastAsia="Arial" w:cs="Arial"/>
          <w:b/>
          <w:bCs/>
          <w:color w:val="4F494D"/>
          <w:spacing w:val="25"/>
          <w:sz w:val="24"/>
          <w:szCs w:val="24"/>
        </w:rPr>
        <w:t xml:space="preserve"> </w:t>
      </w:r>
      <w:r w:rsidR="00C97771" w:rsidRPr="00125DB8">
        <w:rPr>
          <w:rFonts w:eastAsia="Arial" w:cs="Arial"/>
          <w:b/>
          <w:bCs/>
          <w:color w:val="4F494D"/>
          <w:sz w:val="24"/>
          <w:szCs w:val="24"/>
        </w:rPr>
        <w:t>the</w:t>
      </w:r>
      <w:r w:rsidR="00C97771" w:rsidRPr="00125DB8">
        <w:rPr>
          <w:rFonts w:eastAsia="Arial" w:cs="Arial"/>
          <w:b/>
          <w:bCs/>
          <w:color w:val="4F494D"/>
          <w:spacing w:val="30"/>
          <w:sz w:val="24"/>
          <w:szCs w:val="24"/>
        </w:rPr>
        <w:t xml:space="preserve"> </w:t>
      </w:r>
      <w:r w:rsidR="00C97771" w:rsidRPr="00125DB8">
        <w:rPr>
          <w:rFonts w:eastAsia="Arial" w:cs="Arial"/>
          <w:b/>
          <w:bCs/>
          <w:color w:val="4F494D"/>
          <w:sz w:val="24"/>
          <w:szCs w:val="24"/>
        </w:rPr>
        <w:t>Labour</w:t>
      </w:r>
      <w:r w:rsidR="00C97771" w:rsidRPr="00125DB8">
        <w:rPr>
          <w:rFonts w:eastAsia="Arial" w:cs="Arial"/>
          <w:b/>
          <w:bCs/>
          <w:color w:val="4F494D"/>
          <w:spacing w:val="11"/>
          <w:sz w:val="24"/>
          <w:szCs w:val="24"/>
        </w:rPr>
        <w:t xml:space="preserve"> </w:t>
      </w:r>
      <w:r w:rsidR="00C97771" w:rsidRPr="00125DB8">
        <w:rPr>
          <w:rFonts w:eastAsia="Arial" w:cs="Arial"/>
          <w:b/>
          <w:bCs/>
          <w:color w:val="4F494D"/>
          <w:w w:val="102"/>
          <w:sz w:val="24"/>
          <w:szCs w:val="24"/>
        </w:rPr>
        <w:t>Leadership</w:t>
      </w:r>
    </w:p>
    <w:p w14:paraId="4451721E" w14:textId="77777777" w:rsidR="00C97771" w:rsidRPr="00125DB8" w:rsidRDefault="00C97771" w:rsidP="00C97771">
      <w:pPr>
        <w:spacing w:before="2" w:line="140" w:lineRule="exact"/>
      </w:pPr>
    </w:p>
    <w:p w14:paraId="0393CF1B" w14:textId="77777777" w:rsidR="00C97771" w:rsidRPr="00125DB8" w:rsidRDefault="00C97771" w:rsidP="00C97771">
      <w:pPr>
        <w:spacing w:line="200" w:lineRule="exact"/>
      </w:pPr>
    </w:p>
    <w:p w14:paraId="587CE8FE" w14:textId="68B8374F" w:rsidR="00C97771" w:rsidRPr="00125DB8" w:rsidRDefault="00C97771" w:rsidP="00C97771">
      <w:pPr>
        <w:spacing w:line="274" w:lineRule="auto"/>
        <w:ind w:left="118" w:right="119"/>
        <w:rPr>
          <w:rFonts w:eastAsia="Arial" w:cs="Arial"/>
        </w:rPr>
      </w:pPr>
      <w:r w:rsidRPr="00125DB8">
        <w:rPr>
          <w:rFonts w:eastAsia="Arial" w:cs="Arial"/>
          <w:color w:val="4F494D"/>
        </w:rPr>
        <w:t>We</w:t>
      </w:r>
      <w:r w:rsidRPr="00125DB8">
        <w:rPr>
          <w:rFonts w:eastAsia="Arial" w:cs="Arial"/>
          <w:color w:val="4F494D"/>
          <w:spacing w:val="-2"/>
        </w:rPr>
        <w:t xml:space="preserve"> </w:t>
      </w:r>
      <w:r w:rsidRPr="00125DB8">
        <w:rPr>
          <w:rFonts w:eastAsia="Arial" w:cs="Arial"/>
          <w:color w:val="4F494D"/>
        </w:rPr>
        <w:t>are</w:t>
      </w:r>
      <w:r w:rsidRPr="00125DB8">
        <w:rPr>
          <w:rFonts w:eastAsia="Arial" w:cs="Arial"/>
          <w:color w:val="4F494D"/>
          <w:spacing w:val="-9"/>
        </w:rPr>
        <w:t xml:space="preserve"> </w:t>
      </w:r>
      <w:r w:rsidRPr="00125DB8">
        <w:rPr>
          <w:rFonts w:eastAsia="Arial" w:cs="Arial"/>
          <w:color w:val="4F494D"/>
        </w:rPr>
        <w:t>entering</w:t>
      </w:r>
      <w:r w:rsidRPr="00125DB8">
        <w:rPr>
          <w:rFonts w:eastAsia="Arial" w:cs="Arial"/>
          <w:color w:val="4F494D"/>
          <w:spacing w:val="24"/>
        </w:rPr>
        <w:t xml:space="preserve"> </w:t>
      </w:r>
      <w:r w:rsidRPr="00125DB8">
        <w:rPr>
          <w:rFonts w:eastAsia="Arial" w:cs="Arial"/>
          <w:color w:val="4F494D"/>
        </w:rPr>
        <w:t>a</w:t>
      </w:r>
      <w:r w:rsidRPr="00125DB8">
        <w:rPr>
          <w:rFonts w:eastAsia="Arial" w:cs="Arial"/>
          <w:color w:val="4F494D"/>
          <w:spacing w:val="-15"/>
        </w:rPr>
        <w:t xml:space="preserve"> </w:t>
      </w:r>
      <w:r w:rsidRPr="00125DB8">
        <w:rPr>
          <w:rFonts w:eastAsia="Arial" w:cs="Arial"/>
          <w:color w:val="4F494D"/>
        </w:rPr>
        <w:t>dialogue</w:t>
      </w:r>
      <w:r w:rsidRPr="00125DB8">
        <w:rPr>
          <w:rFonts w:eastAsia="Arial" w:cs="Arial"/>
          <w:color w:val="4F494D"/>
          <w:spacing w:val="-1"/>
        </w:rPr>
        <w:t xml:space="preserve"> </w:t>
      </w:r>
      <w:r w:rsidRPr="00125DB8">
        <w:rPr>
          <w:rFonts w:eastAsia="Arial" w:cs="Arial"/>
          <w:color w:val="4F494D"/>
        </w:rPr>
        <w:t>with</w:t>
      </w:r>
      <w:r w:rsidRPr="00125DB8">
        <w:rPr>
          <w:rFonts w:eastAsia="Arial" w:cs="Arial"/>
          <w:color w:val="4F494D"/>
          <w:spacing w:val="30"/>
        </w:rPr>
        <w:t xml:space="preserve"> </w:t>
      </w:r>
      <w:r w:rsidRPr="00125DB8">
        <w:rPr>
          <w:rFonts w:eastAsia="Arial" w:cs="Arial"/>
          <w:color w:val="4F494D"/>
        </w:rPr>
        <w:t>the</w:t>
      </w:r>
      <w:r w:rsidRPr="00125DB8">
        <w:rPr>
          <w:rFonts w:eastAsia="Arial" w:cs="Arial"/>
          <w:color w:val="4F494D"/>
          <w:spacing w:val="20"/>
        </w:rPr>
        <w:t xml:space="preserve"> </w:t>
      </w:r>
      <w:r w:rsidRPr="00125DB8">
        <w:rPr>
          <w:rFonts w:eastAsia="Arial" w:cs="Arial"/>
          <w:color w:val="4F494D"/>
        </w:rPr>
        <w:t>McDonnell</w:t>
      </w:r>
      <w:r w:rsidRPr="00125DB8">
        <w:rPr>
          <w:rFonts w:eastAsia="Arial" w:cs="Arial"/>
          <w:color w:val="4F494D"/>
          <w:spacing w:val="12"/>
        </w:rPr>
        <w:t xml:space="preserve"> </w:t>
      </w:r>
      <w:r w:rsidRPr="00125DB8">
        <w:rPr>
          <w:rFonts w:eastAsia="Arial" w:cs="Arial"/>
          <w:color w:val="4F494D"/>
        </w:rPr>
        <w:t>team</w:t>
      </w:r>
      <w:r w:rsidRPr="00125DB8">
        <w:rPr>
          <w:rFonts w:eastAsia="Arial" w:cs="Arial"/>
          <w:color w:val="4F494D"/>
          <w:spacing w:val="8"/>
        </w:rPr>
        <w:t xml:space="preserve"> </w:t>
      </w:r>
      <w:r w:rsidRPr="00125DB8">
        <w:rPr>
          <w:rFonts w:eastAsia="Arial" w:cs="Arial"/>
          <w:color w:val="4F494D"/>
        </w:rPr>
        <w:t>and</w:t>
      </w:r>
      <w:r w:rsidRPr="00125DB8">
        <w:rPr>
          <w:rFonts w:eastAsia="Arial" w:cs="Arial"/>
          <w:color w:val="4F494D"/>
          <w:spacing w:val="-14"/>
        </w:rPr>
        <w:t xml:space="preserve"> </w:t>
      </w:r>
      <w:r w:rsidRPr="00125DB8">
        <w:rPr>
          <w:rFonts w:eastAsia="Arial" w:cs="Arial"/>
          <w:color w:val="4F494D"/>
        </w:rPr>
        <w:t>the</w:t>
      </w:r>
      <w:r w:rsidRPr="00125DB8">
        <w:rPr>
          <w:rFonts w:eastAsia="Arial" w:cs="Arial"/>
          <w:color w:val="4F494D"/>
          <w:spacing w:val="18"/>
        </w:rPr>
        <w:t xml:space="preserve"> </w:t>
      </w:r>
      <w:r w:rsidRPr="00125DB8">
        <w:rPr>
          <w:rFonts w:eastAsia="Arial" w:cs="Arial"/>
          <w:color w:val="4F494D"/>
        </w:rPr>
        <w:t>Labour</w:t>
      </w:r>
      <w:r w:rsidRPr="00125DB8">
        <w:rPr>
          <w:rFonts w:eastAsia="Arial" w:cs="Arial"/>
          <w:color w:val="4F494D"/>
          <w:spacing w:val="-16"/>
        </w:rPr>
        <w:t xml:space="preserve"> </w:t>
      </w:r>
      <w:r w:rsidRPr="00125DB8">
        <w:rPr>
          <w:rFonts w:eastAsia="Arial" w:cs="Arial"/>
          <w:color w:val="4F494D"/>
        </w:rPr>
        <w:t>Party</w:t>
      </w:r>
      <w:r w:rsidRPr="00125DB8">
        <w:rPr>
          <w:rFonts w:eastAsia="Arial" w:cs="Arial"/>
          <w:color w:val="4F494D"/>
          <w:spacing w:val="-5"/>
        </w:rPr>
        <w:t xml:space="preserve"> </w:t>
      </w:r>
      <w:r w:rsidRPr="00125DB8">
        <w:rPr>
          <w:rFonts w:eastAsia="Arial" w:cs="Arial"/>
          <w:color w:val="4F494D"/>
        </w:rPr>
        <w:t>leadership</w:t>
      </w:r>
      <w:r w:rsidRPr="00125DB8">
        <w:rPr>
          <w:rFonts w:eastAsia="Arial" w:cs="Arial"/>
          <w:color w:val="4F494D"/>
          <w:spacing w:val="-9"/>
        </w:rPr>
        <w:t xml:space="preserve"> </w:t>
      </w:r>
      <w:r w:rsidRPr="00125DB8">
        <w:rPr>
          <w:rFonts w:eastAsia="Arial" w:cs="Arial"/>
          <w:color w:val="4F494D"/>
          <w:w w:val="105"/>
        </w:rPr>
        <w:t xml:space="preserve">in </w:t>
      </w:r>
      <w:r w:rsidRPr="00125DB8">
        <w:rPr>
          <w:rFonts w:eastAsia="Arial" w:cs="Arial"/>
          <w:color w:val="4F494D"/>
        </w:rPr>
        <w:t>order</w:t>
      </w:r>
      <w:r w:rsidRPr="00125DB8">
        <w:rPr>
          <w:rFonts w:eastAsia="Arial" w:cs="Arial"/>
          <w:color w:val="4F494D"/>
          <w:spacing w:val="21"/>
        </w:rPr>
        <w:t xml:space="preserve"> </w:t>
      </w:r>
      <w:r w:rsidRPr="00125DB8">
        <w:rPr>
          <w:rFonts w:eastAsia="Arial" w:cs="Arial"/>
          <w:color w:val="4F494D"/>
        </w:rPr>
        <w:t>to</w:t>
      </w:r>
      <w:r w:rsidRPr="00125DB8">
        <w:rPr>
          <w:rFonts w:eastAsia="Arial" w:cs="Arial"/>
          <w:color w:val="4F494D"/>
          <w:spacing w:val="24"/>
        </w:rPr>
        <w:t xml:space="preserve"> </w:t>
      </w:r>
      <w:r w:rsidRPr="00125DB8">
        <w:rPr>
          <w:rFonts w:eastAsia="Arial" w:cs="Arial"/>
          <w:color w:val="4F494D"/>
        </w:rPr>
        <w:t>win</w:t>
      </w:r>
      <w:r w:rsidRPr="00125DB8">
        <w:rPr>
          <w:rFonts w:eastAsia="Arial" w:cs="Arial"/>
          <w:color w:val="4F494D"/>
          <w:spacing w:val="9"/>
        </w:rPr>
        <w:t xml:space="preserve"> </w:t>
      </w:r>
      <w:r w:rsidRPr="00125DB8">
        <w:rPr>
          <w:rFonts w:eastAsia="Arial" w:cs="Arial"/>
          <w:color w:val="4F494D"/>
        </w:rPr>
        <w:t>Labour</w:t>
      </w:r>
      <w:r w:rsidRPr="00125DB8">
        <w:rPr>
          <w:rFonts w:eastAsia="Arial" w:cs="Arial"/>
          <w:color w:val="4F494D"/>
          <w:spacing w:val="-21"/>
        </w:rPr>
        <w:t xml:space="preserve"> </w:t>
      </w:r>
      <w:r w:rsidRPr="00125DB8">
        <w:rPr>
          <w:rFonts w:eastAsia="Arial" w:cs="Arial"/>
          <w:color w:val="4F494D"/>
        </w:rPr>
        <w:t>to</w:t>
      </w:r>
      <w:r w:rsidRPr="00125DB8">
        <w:rPr>
          <w:rFonts w:eastAsia="Arial" w:cs="Arial"/>
          <w:color w:val="4F494D"/>
          <w:spacing w:val="20"/>
        </w:rPr>
        <w:t xml:space="preserve"> </w:t>
      </w:r>
      <w:r w:rsidRPr="00125DB8">
        <w:rPr>
          <w:rFonts w:eastAsia="Arial" w:cs="Arial"/>
          <w:color w:val="4F494D"/>
        </w:rPr>
        <w:t>adopt</w:t>
      </w:r>
      <w:r w:rsidRPr="00125DB8">
        <w:rPr>
          <w:rFonts w:eastAsia="Arial" w:cs="Arial"/>
          <w:color w:val="4F494D"/>
          <w:spacing w:val="17"/>
        </w:rPr>
        <w:t xml:space="preserve"> </w:t>
      </w:r>
      <w:r w:rsidRPr="00125DB8">
        <w:rPr>
          <w:rFonts w:eastAsia="Arial" w:cs="Arial"/>
          <w:color w:val="4F494D"/>
        </w:rPr>
        <w:t>and</w:t>
      </w:r>
      <w:r w:rsidRPr="00125DB8">
        <w:rPr>
          <w:rFonts w:eastAsia="Arial" w:cs="Arial"/>
          <w:color w:val="4F494D"/>
          <w:spacing w:val="-12"/>
        </w:rPr>
        <w:t xml:space="preserve"> </w:t>
      </w:r>
      <w:r w:rsidRPr="00125DB8">
        <w:rPr>
          <w:rFonts w:eastAsia="Arial" w:cs="Arial"/>
          <w:color w:val="4F494D"/>
        </w:rPr>
        <w:t>fight</w:t>
      </w:r>
      <w:r w:rsidRPr="00125DB8">
        <w:rPr>
          <w:rFonts w:eastAsia="Arial" w:cs="Arial"/>
          <w:color w:val="4F494D"/>
          <w:spacing w:val="21"/>
        </w:rPr>
        <w:t xml:space="preserve"> </w:t>
      </w:r>
      <w:r w:rsidRPr="00125DB8">
        <w:rPr>
          <w:rFonts w:eastAsia="Arial" w:cs="Arial"/>
          <w:color w:val="4F494D"/>
        </w:rPr>
        <w:t>for</w:t>
      </w:r>
      <w:r w:rsidRPr="00125DB8">
        <w:rPr>
          <w:rFonts w:eastAsia="Arial" w:cs="Arial"/>
          <w:color w:val="4F494D"/>
          <w:spacing w:val="26"/>
        </w:rPr>
        <w:t xml:space="preserve"> </w:t>
      </w:r>
      <w:r w:rsidRPr="00125DB8">
        <w:rPr>
          <w:rFonts w:eastAsia="Arial" w:cs="Arial"/>
          <w:color w:val="4F494D"/>
          <w:w w:val="82"/>
        </w:rPr>
        <w:t>a</w:t>
      </w:r>
      <w:r w:rsidRPr="00125DB8">
        <w:rPr>
          <w:rFonts w:eastAsia="Arial" w:cs="Arial"/>
          <w:color w:val="4F494D"/>
          <w:spacing w:val="16"/>
          <w:w w:val="82"/>
        </w:rPr>
        <w:t xml:space="preserve"> </w:t>
      </w:r>
      <w:r w:rsidRPr="00125DB8">
        <w:rPr>
          <w:rFonts w:eastAsia="Arial" w:cs="Arial"/>
          <w:color w:val="4F494D"/>
        </w:rPr>
        <w:t>policy</w:t>
      </w:r>
      <w:r w:rsidRPr="00125DB8">
        <w:rPr>
          <w:rFonts w:eastAsia="Arial" w:cs="Arial"/>
          <w:color w:val="4F494D"/>
          <w:spacing w:val="-2"/>
        </w:rPr>
        <w:t xml:space="preserve"> </w:t>
      </w:r>
      <w:r w:rsidRPr="00125DB8">
        <w:rPr>
          <w:rFonts w:eastAsia="Arial" w:cs="Arial"/>
          <w:color w:val="4F494D"/>
        </w:rPr>
        <w:t>of</w:t>
      </w:r>
      <w:r w:rsidRPr="00125DB8">
        <w:rPr>
          <w:rFonts w:eastAsia="Arial" w:cs="Arial"/>
          <w:color w:val="4F494D"/>
          <w:spacing w:val="7"/>
        </w:rPr>
        <w:t xml:space="preserve"> </w:t>
      </w:r>
      <w:r w:rsidRPr="00125DB8">
        <w:rPr>
          <w:rFonts w:eastAsia="Arial" w:cs="Arial"/>
          <w:color w:val="4F494D"/>
        </w:rPr>
        <w:t>re-establishing</w:t>
      </w:r>
      <w:r w:rsidRPr="00125DB8">
        <w:rPr>
          <w:rFonts w:eastAsia="Arial" w:cs="Arial"/>
          <w:color w:val="4F494D"/>
          <w:spacing w:val="9"/>
        </w:rPr>
        <w:t xml:space="preserve"> </w:t>
      </w:r>
      <w:r w:rsidRPr="00125DB8">
        <w:rPr>
          <w:rFonts w:eastAsia="Arial" w:cs="Arial"/>
          <w:color w:val="4F494D"/>
          <w:w w:val="82"/>
        </w:rPr>
        <w:t>a</w:t>
      </w:r>
      <w:r w:rsidRPr="00125DB8">
        <w:rPr>
          <w:rFonts w:eastAsia="Arial" w:cs="Arial"/>
          <w:color w:val="4F494D"/>
          <w:spacing w:val="11"/>
          <w:w w:val="82"/>
        </w:rPr>
        <w:t xml:space="preserve"> </w:t>
      </w:r>
      <w:r w:rsidRPr="00125DB8">
        <w:rPr>
          <w:rFonts w:eastAsia="Arial" w:cs="Arial"/>
          <w:color w:val="4F494D"/>
        </w:rPr>
        <w:t>publicly</w:t>
      </w:r>
      <w:r w:rsidRPr="00125DB8">
        <w:rPr>
          <w:rFonts w:eastAsia="Arial" w:cs="Arial"/>
          <w:color w:val="4F494D"/>
          <w:spacing w:val="18"/>
        </w:rPr>
        <w:t xml:space="preserve"> </w:t>
      </w:r>
      <w:r w:rsidRPr="00125DB8">
        <w:rPr>
          <w:rFonts w:eastAsia="Arial" w:cs="Arial"/>
          <w:color w:val="4F494D"/>
          <w:w w:val="103"/>
        </w:rPr>
        <w:t xml:space="preserve">owned, </w:t>
      </w:r>
      <w:r w:rsidRPr="00125DB8">
        <w:rPr>
          <w:rFonts w:eastAsia="Arial" w:cs="Arial"/>
          <w:color w:val="4F494D"/>
        </w:rPr>
        <w:t>funded</w:t>
      </w:r>
      <w:r w:rsidRPr="00125DB8">
        <w:rPr>
          <w:rFonts w:eastAsia="Arial" w:cs="Arial"/>
          <w:color w:val="4F494D"/>
          <w:spacing w:val="17"/>
        </w:rPr>
        <w:t xml:space="preserve"> </w:t>
      </w:r>
      <w:r w:rsidRPr="00125DB8">
        <w:rPr>
          <w:rFonts w:eastAsia="Arial" w:cs="Arial"/>
          <w:color w:val="4F494D"/>
        </w:rPr>
        <w:t>and</w:t>
      </w:r>
      <w:r w:rsidRPr="00125DB8">
        <w:rPr>
          <w:rFonts w:eastAsia="Arial" w:cs="Arial"/>
          <w:color w:val="4F494D"/>
          <w:spacing w:val="-10"/>
        </w:rPr>
        <w:t xml:space="preserve"> </w:t>
      </w:r>
      <w:r w:rsidRPr="00125DB8">
        <w:rPr>
          <w:rFonts w:eastAsia="Arial" w:cs="Arial"/>
          <w:color w:val="4F494D"/>
        </w:rPr>
        <w:t>provided</w:t>
      </w:r>
      <w:r w:rsidRPr="00125DB8">
        <w:rPr>
          <w:rFonts w:eastAsia="Arial" w:cs="Arial"/>
          <w:color w:val="4F494D"/>
          <w:spacing w:val="17"/>
        </w:rPr>
        <w:t xml:space="preserve"> </w:t>
      </w:r>
      <w:r w:rsidRPr="00125DB8">
        <w:rPr>
          <w:rFonts w:eastAsia="Arial" w:cs="Arial"/>
          <w:color w:val="4F494D"/>
        </w:rPr>
        <w:t>NHS</w:t>
      </w:r>
      <w:r w:rsidRPr="00125DB8">
        <w:rPr>
          <w:rFonts w:eastAsia="Arial" w:cs="Arial"/>
          <w:color w:val="4F494D"/>
          <w:spacing w:val="12"/>
        </w:rPr>
        <w:t>;</w:t>
      </w:r>
      <w:r w:rsidR="00125DB8" w:rsidRPr="00125DB8">
        <w:rPr>
          <w:rFonts w:eastAsia="Arial" w:cs="Arial"/>
          <w:color w:val="4F494D"/>
          <w:spacing w:val="12"/>
        </w:rPr>
        <w:t xml:space="preserve"> </w:t>
      </w:r>
      <w:r w:rsidRPr="00125DB8">
        <w:rPr>
          <w:rFonts w:eastAsia="Arial" w:cs="Arial"/>
          <w:color w:val="4F494D"/>
        </w:rPr>
        <w:t>to</w:t>
      </w:r>
      <w:r w:rsidRPr="00125DB8">
        <w:rPr>
          <w:rFonts w:eastAsia="Arial" w:cs="Arial"/>
          <w:color w:val="4F494D"/>
          <w:spacing w:val="-22"/>
        </w:rPr>
        <w:t xml:space="preserve"> </w:t>
      </w:r>
      <w:r w:rsidRPr="00125DB8">
        <w:rPr>
          <w:rFonts w:eastAsia="Arial" w:cs="Arial"/>
          <w:color w:val="4F494D"/>
        </w:rPr>
        <w:t>introduce</w:t>
      </w:r>
      <w:r w:rsidRPr="00125DB8">
        <w:rPr>
          <w:rFonts w:eastAsia="Arial" w:cs="Arial"/>
          <w:color w:val="4F494D"/>
          <w:spacing w:val="31"/>
        </w:rPr>
        <w:t xml:space="preserve"> </w:t>
      </w:r>
      <w:r w:rsidRPr="00125DB8">
        <w:rPr>
          <w:rFonts w:eastAsia="Arial" w:cs="Arial"/>
          <w:color w:val="4F494D"/>
        </w:rPr>
        <w:t>legislation</w:t>
      </w:r>
      <w:r w:rsidRPr="00125DB8">
        <w:rPr>
          <w:rFonts w:eastAsia="Arial" w:cs="Arial"/>
          <w:color w:val="4F494D"/>
          <w:spacing w:val="11"/>
        </w:rPr>
        <w:t xml:space="preserve"> </w:t>
      </w:r>
      <w:r w:rsidRPr="00125DB8">
        <w:rPr>
          <w:rFonts w:eastAsia="Arial" w:cs="Arial"/>
          <w:color w:val="4F494D"/>
        </w:rPr>
        <w:t>for</w:t>
      </w:r>
      <w:r w:rsidRPr="00125DB8">
        <w:rPr>
          <w:rFonts w:eastAsia="Arial" w:cs="Arial"/>
          <w:color w:val="4F494D"/>
          <w:spacing w:val="15"/>
        </w:rPr>
        <w:t xml:space="preserve"> </w:t>
      </w:r>
      <w:r w:rsidRPr="00125DB8">
        <w:rPr>
          <w:rFonts w:eastAsia="Arial" w:cs="Arial"/>
          <w:color w:val="4F494D"/>
        </w:rPr>
        <w:t>these aims</w:t>
      </w:r>
      <w:r w:rsidRPr="00125DB8">
        <w:rPr>
          <w:rFonts w:eastAsia="Arial" w:cs="Arial"/>
          <w:color w:val="4F494D"/>
          <w:spacing w:val="-13"/>
        </w:rPr>
        <w:t xml:space="preserve"> </w:t>
      </w:r>
      <w:r w:rsidRPr="00125DB8">
        <w:rPr>
          <w:rFonts w:eastAsia="Arial" w:cs="Arial"/>
          <w:color w:val="4F494D"/>
        </w:rPr>
        <w:t>along</w:t>
      </w:r>
      <w:r w:rsidRPr="00125DB8">
        <w:rPr>
          <w:rFonts w:eastAsia="Arial" w:cs="Arial"/>
          <w:color w:val="4F494D"/>
          <w:spacing w:val="-12"/>
        </w:rPr>
        <w:t xml:space="preserve"> </w:t>
      </w:r>
      <w:r w:rsidRPr="00125DB8">
        <w:rPr>
          <w:rFonts w:eastAsia="Arial" w:cs="Arial"/>
          <w:color w:val="4F494D"/>
        </w:rPr>
        <w:t>the</w:t>
      </w:r>
      <w:r w:rsidRPr="00125DB8">
        <w:rPr>
          <w:rFonts w:eastAsia="Arial" w:cs="Arial"/>
          <w:color w:val="4F494D"/>
          <w:spacing w:val="17"/>
        </w:rPr>
        <w:t xml:space="preserve"> </w:t>
      </w:r>
      <w:r w:rsidRPr="00125DB8">
        <w:rPr>
          <w:rFonts w:eastAsia="Arial" w:cs="Arial"/>
          <w:color w:val="4F494D"/>
        </w:rPr>
        <w:t>lines</w:t>
      </w:r>
      <w:r w:rsidRPr="00125DB8">
        <w:rPr>
          <w:rFonts w:eastAsia="Arial" w:cs="Arial"/>
          <w:color w:val="4F494D"/>
          <w:spacing w:val="-7"/>
        </w:rPr>
        <w:t xml:space="preserve"> </w:t>
      </w:r>
      <w:r w:rsidRPr="00125DB8">
        <w:rPr>
          <w:rFonts w:eastAsia="Arial" w:cs="Arial"/>
          <w:color w:val="4F494D"/>
        </w:rPr>
        <w:t>of</w:t>
      </w:r>
      <w:r w:rsidRPr="00125DB8">
        <w:rPr>
          <w:rFonts w:eastAsia="Arial" w:cs="Arial"/>
          <w:color w:val="4F494D"/>
          <w:spacing w:val="3"/>
        </w:rPr>
        <w:t xml:space="preserve"> </w:t>
      </w:r>
      <w:r w:rsidRPr="00125DB8">
        <w:rPr>
          <w:rFonts w:eastAsia="Arial" w:cs="Arial"/>
          <w:color w:val="4F494D"/>
        </w:rPr>
        <w:t>the</w:t>
      </w:r>
      <w:r w:rsidRPr="00125DB8">
        <w:rPr>
          <w:rFonts w:eastAsia="Arial" w:cs="Arial"/>
          <w:color w:val="4F494D"/>
          <w:spacing w:val="23"/>
        </w:rPr>
        <w:t xml:space="preserve"> </w:t>
      </w:r>
      <w:r w:rsidRPr="00125DB8">
        <w:rPr>
          <w:rFonts w:eastAsia="Arial" w:cs="Arial"/>
          <w:color w:val="4F494D"/>
          <w:w w:val="88"/>
        </w:rPr>
        <w:t xml:space="preserve">NHS </w:t>
      </w:r>
      <w:r w:rsidRPr="00125DB8">
        <w:rPr>
          <w:rFonts w:eastAsia="Arial" w:cs="Arial"/>
          <w:color w:val="4F494D"/>
        </w:rPr>
        <w:t>Bill</w:t>
      </w:r>
      <w:r w:rsidRPr="00125DB8">
        <w:rPr>
          <w:rFonts w:eastAsia="Arial" w:cs="Arial"/>
          <w:color w:val="4F494D"/>
          <w:spacing w:val="12"/>
        </w:rPr>
        <w:t>;</w:t>
      </w:r>
      <w:r w:rsidR="00125DB8" w:rsidRPr="00125DB8">
        <w:rPr>
          <w:rFonts w:eastAsia="Arial" w:cs="Arial"/>
          <w:color w:val="4F494D"/>
          <w:spacing w:val="12"/>
        </w:rPr>
        <w:t xml:space="preserve"> </w:t>
      </w:r>
      <w:r w:rsidRPr="00125DB8">
        <w:rPr>
          <w:rFonts w:eastAsia="Arial" w:cs="Arial"/>
          <w:color w:val="4F494D"/>
        </w:rPr>
        <w:t>to</w:t>
      </w:r>
      <w:r w:rsidRPr="00125DB8">
        <w:rPr>
          <w:rFonts w:eastAsia="Arial" w:cs="Arial"/>
          <w:color w:val="4F494D"/>
          <w:spacing w:val="37"/>
        </w:rPr>
        <w:t xml:space="preserve"> </w:t>
      </w:r>
      <w:r w:rsidRPr="00125DB8">
        <w:rPr>
          <w:rFonts w:eastAsia="Arial" w:cs="Arial"/>
          <w:color w:val="4F494D"/>
          <w:w w:val="97"/>
        </w:rPr>
        <w:t>expose</w:t>
      </w:r>
      <w:r w:rsidRPr="00125DB8">
        <w:rPr>
          <w:rFonts w:eastAsia="Arial" w:cs="Arial"/>
          <w:color w:val="4F494D"/>
          <w:spacing w:val="-3"/>
          <w:w w:val="97"/>
        </w:rPr>
        <w:t xml:space="preserve"> </w:t>
      </w:r>
      <w:r w:rsidRPr="00125DB8">
        <w:rPr>
          <w:rFonts w:eastAsia="Arial" w:cs="Arial"/>
          <w:color w:val="4F494D"/>
        </w:rPr>
        <w:t>and</w:t>
      </w:r>
      <w:r w:rsidRPr="00125DB8">
        <w:rPr>
          <w:rFonts w:eastAsia="Arial" w:cs="Arial"/>
          <w:color w:val="4F494D"/>
          <w:spacing w:val="-12"/>
        </w:rPr>
        <w:t xml:space="preserve"> </w:t>
      </w:r>
      <w:r w:rsidRPr="00125DB8">
        <w:rPr>
          <w:rFonts w:eastAsia="Arial" w:cs="Arial"/>
          <w:color w:val="4F494D"/>
        </w:rPr>
        <w:t>fight</w:t>
      </w:r>
      <w:r w:rsidRPr="00125DB8">
        <w:rPr>
          <w:rFonts w:eastAsia="Arial" w:cs="Arial"/>
          <w:color w:val="4F494D"/>
          <w:spacing w:val="22"/>
        </w:rPr>
        <w:t xml:space="preserve"> </w:t>
      </w:r>
      <w:r w:rsidRPr="00125DB8">
        <w:rPr>
          <w:rFonts w:eastAsia="Arial" w:cs="Arial"/>
          <w:color w:val="4F494D"/>
        </w:rPr>
        <w:t>privatisation</w:t>
      </w:r>
      <w:r w:rsidRPr="00125DB8">
        <w:rPr>
          <w:rFonts w:eastAsia="Arial" w:cs="Arial"/>
          <w:color w:val="4F494D"/>
          <w:spacing w:val="50"/>
        </w:rPr>
        <w:t xml:space="preserve"> </w:t>
      </w:r>
      <w:r w:rsidRPr="00125DB8">
        <w:rPr>
          <w:rFonts w:eastAsia="Arial" w:cs="Arial"/>
          <w:color w:val="4F494D"/>
        </w:rPr>
        <w:t>at</w:t>
      </w:r>
      <w:r w:rsidRPr="00125DB8">
        <w:rPr>
          <w:rFonts w:eastAsia="Arial" w:cs="Arial"/>
          <w:color w:val="4F494D"/>
          <w:spacing w:val="4"/>
        </w:rPr>
        <w:t xml:space="preserve"> </w:t>
      </w:r>
      <w:r w:rsidRPr="00125DB8">
        <w:rPr>
          <w:rFonts w:eastAsia="Arial" w:cs="Arial"/>
          <w:color w:val="4F494D"/>
        </w:rPr>
        <w:t>every</w:t>
      </w:r>
      <w:r w:rsidRPr="00125DB8">
        <w:rPr>
          <w:rFonts w:eastAsia="Arial" w:cs="Arial"/>
          <w:color w:val="4F494D"/>
          <w:spacing w:val="-15"/>
        </w:rPr>
        <w:t xml:space="preserve"> </w:t>
      </w:r>
      <w:r w:rsidRPr="00125DB8">
        <w:rPr>
          <w:rFonts w:eastAsia="Arial" w:cs="Arial"/>
          <w:color w:val="4F494D"/>
        </w:rPr>
        <w:t>level</w:t>
      </w:r>
      <w:r w:rsidRPr="00125DB8">
        <w:rPr>
          <w:rFonts w:eastAsia="Arial" w:cs="Arial"/>
          <w:color w:val="4F494D"/>
          <w:spacing w:val="13"/>
        </w:rPr>
        <w:t>;</w:t>
      </w:r>
      <w:r w:rsidR="00125DB8" w:rsidRPr="00125DB8">
        <w:rPr>
          <w:rFonts w:eastAsia="Arial" w:cs="Arial"/>
          <w:color w:val="4F494D"/>
          <w:spacing w:val="13"/>
        </w:rPr>
        <w:t xml:space="preserve"> </w:t>
      </w:r>
      <w:r w:rsidRPr="00125DB8">
        <w:rPr>
          <w:rFonts w:eastAsia="Arial" w:cs="Arial"/>
          <w:color w:val="4F494D"/>
        </w:rPr>
        <w:t>and</w:t>
      </w:r>
      <w:r w:rsidRPr="00125DB8">
        <w:rPr>
          <w:rFonts w:eastAsia="Arial" w:cs="Arial"/>
          <w:color w:val="4F494D"/>
          <w:spacing w:val="15"/>
        </w:rPr>
        <w:t xml:space="preserve"> </w:t>
      </w:r>
      <w:r w:rsidRPr="00125DB8">
        <w:rPr>
          <w:rFonts w:eastAsia="Arial" w:cs="Arial"/>
          <w:color w:val="4F494D"/>
        </w:rPr>
        <w:t>to</w:t>
      </w:r>
      <w:r w:rsidRPr="00125DB8">
        <w:rPr>
          <w:rFonts w:eastAsia="Arial" w:cs="Arial"/>
          <w:color w:val="4F494D"/>
          <w:spacing w:val="22"/>
        </w:rPr>
        <w:t xml:space="preserve"> </w:t>
      </w:r>
      <w:r w:rsidRPr="00125DB8">
        <w:rPr>
          <w:rFonts w:eastAsia="Arial" w:cs="Arial"/>
          <w:color w:val="4F494D"/>
        </w:rPr>
        <w:t>actively support</w:t>
      </w:r>
      <w:r w:rsidRPr="00125DB8">
        <w:rPr>
          <w:rFonts w:eastAsia="Arial" w:cs="Arial"/>
          <w:color w:val="4F494D"/>
          <w:spacing w:val="19"/>
        </w:rPr>
        <w:t xml:space="preserve"> </w:t>
      </w:r>
      <w:r w:rsidRPr="00125DB8">
        <w:rPr>
          <w:rFonts w:eastAsia="Arial" w:cs="Arial"/>
          <w:color w:val="4F494D"/>
        </w:rPr>
        <w:t>campaigning</w:t>
      </w:r>
      <w:r w:rsidRPr="00125DB8">
        <w:rPr>
          <w:rFonts w:eastAsia="Arial" w:cs="Arial"/>
          <w:color w:val="4F494D"/>
          <w:spacing w:val="-15"/>
        </w:rPr>
        <w:t xml:space="preserve"> </w:t>
      </w:r>
      <w:r w:rsidRPr="00125DB8">
        <w:rPr>
          <w:rFonts w:eastAsia="Arial" w:cs="Arial"/>
          <w:color w:val="4F494D"/>
          <w:w w:val="117"/>
        </w:rPr>
        <w:t xml:space="preserve">to </w:t>
      </w:r>
      <w:r w:rsidRPr="00125DB8">
        <w:rPr>
          <w:rFonts w:eastAsia="Arial" w:cs="Arial"/>
          <w:color w:val="4F494D"/>
          <w:w w:val="97"/>
        </w:rPr>
        <w:t>save</w:t>
      </w:r>
      <w:r w:rsidRPr="00125DB8">
        <w:rPr>
          <w:rFonts w:eastAsia="Arial" w:cs="Arial"/>
          <w:color w:val="4F494D"/>
          <w:spacing w:val="-20"/>
          <w:w w:val="97"/>
        </w:rPr>
        <w:t xml:space="preserve"> </w:t>
      </w:r>
      <w:r w:rsidRPr="00125DB8">
        <w:rPr>
          <w:rFonts w:eastAsia="Arial" w:cs="Arial"/>
          <w:color w:val="4F494D"/>
        </w:rPr>
        <w:t>the</w:t>
      </w:r>
      <w:r w:rsidRPr="00125DB8">
        <w:rPr>
          <w:rFonts w:eastAsia="Arial" w:cs="Arial"/>
          <w:color w:val="4F494D"/>
          <w:spacing w:val="12"/>
        </w:rPr>
        <w:t xml:space="preserve"> </w:t>
      </w:r>
      <w:r w:rsidRPr="00125DB8">
        <w:rPr>
          <w:rFonts w:eastAsia="Arial" w:cs="Arial"/>
          <w:color w:val="4F494D"/>
          <w:w w:val="99"/>
        </w:rPr>
        <w:t>NHS</w:t>
      </w:r>
      <w:r w:rsidRPr="00125DB8">
        <w:rPr>
          <w:rFonts w:eastAsia="Arial" w:cs="Arial"/>
          <w:color w:val="4F494D"/>
          <w:spacing w:val="11"/>
          <w:w w:val="99"/>
        </w:rPr>
        <w:t>,</w:t>
      </w:r>
      <w:r w:rsidR="00125DB8" w:rsidRPr="00125DB8">
        <w:rPr>
          <w:rFonts w:eastAsia="Arial" w:cs="Arial"/>
          <w:color w:val="4F494D"/>
          <w:spacing w:val="11"/>
          <w:w w:val="99"/>
        </w:rPr>
        <w:t xml:space="preserve"> </w:t>
      </w:r>
      <w:r w:rsidRPr="00125DB8">
        <w:rPr>
          <w:rFonts w:eastAsia="Arial" w:cs="Arial"/>
          <w:color w:val="4F494D"/>
          <w:w w:val="99"/>
        </w:rPr>
        <w:t>including</w:t>
      </w:r>
      <w:r w:rsidRPr="00125DB8">
        <w:rPr>
          <w:rFonts w:eastAsia="Arial" w:cs="Arial"/>
          <w:color w:val="4F494D"/>
          <w:spacing w:val="-23"/>
          <w:w w:val="99"/>
        </w:rPr>
        <w:t xml:space="preserve"> </w:t>
      </w:r>
      <w:r w:rsidRPr="00125DB8">
        <w:rPr>
          <w:rFonts w:eastAsia="Arial" w:cs="Arial"/>
          <w:color w:val="4F494D"/>
        </w:rPr>
        <w:t>hea</w:t>
      </w:r>
      <w:r w:rsidR="00125DB8" w:rsidRPr="00125DB8">
        <w:rPr>
          <w:rFonts w:eastAsia="Arial" w:cs="Arial"/>
          <w:color w:val="4F494D"/>
          <w:spacing w:val="21"/>
        </w:rPr>
        <w:t>l</w:t>
      </w:r>
      <w:r w:rsidRPr="00125DB8">
        <w:rPr>
          <w:rFonts w:eastAsia="Arial" w:cs="Arial"/>
          <w:color w:val="4F494D"/>
          <w:w w:val="105"/>
        </w:rPr>
        <w:t>th</w:t>
      </w:r>
    </w:p>
    <w:p w14:paraId="4B033C3A" w14:textId="77777777" w:rsidR="00C97771" w:rsidRPr="00125DB8" w:rsidRDefault="00C97771" w:rsidP="00C97771">
      <w:pPr>
        <w:spacing w:before="7" w:line="100" w:lineRule="exact"/>
      </w:pPr>
    </w:p>
    <w:p w14:paraId="562A62BF" w14:textId="77777777" w:rsidR="00C97771" w:rsidRPr="00125DB8" w:rsidRDefault="00C97771" w:rsidP="00C97771">
      <w:pPr>
        <w:spacing w:line="200" w:lineRule="exact"/>
      </w:pPr>
    </w:p>
    <w:p w14:paraId="331B25E2" w14:textId="77777777" w:rsidR="00C97771" w:rsidRPr="00125DB8" w:rsidRDefault="00C97771" w:rsidP="00C97771">
      <w:pPr>
        <w:spacing w:line="286" w:lineRule="auto"/>
        <w:ind w:left="123" w:right="580" w:hanging="5"/>
        <w:rPr>
          <w:rFonts w:eastAsia="Arial" w:cs="Arial"/>
        </w:rPr>
      </w:pPr>
      <w:r w:rsidRPr="00125DB8">
        <w:rPr>
          <w:rFonts w:eastAsia="Arial" w:cs="Arial"/>
          <w:color w:val="4F494D"/>
        </w:rPr>
        <w:t>The</w:t>
      </w:r>
      <w:r w:rsidRPr="00125DB8">
        <w:rPr>
          <w:rFonts w:eastAsia="Arial" w:cs="Arial"/>
          <w:color w:val="4F494D"/>
          <w:spacing w:val="-16"/>
        </w:rPr>
        <w:t xml:space="preserve"> </w:t>
      </w:r>
      <w:r w:rsidRPr="00125DB8">
        <w:rPr>
          <w:rFonts w:eastAsia="Arial" w:cs="Arial"/>
          <w:color w:val="4F494D"/>
        </w:rPr>
        <w:t>advisory</w:t>
      </w:r>
      <w:r w:rsidRPr="00125DB8">
        <w:rPr>
          <w:rFonts w:eastAsia="Arial" w:cs="Arial"/>
          <w:color w:val="4F494D"/>
          <w:spacing w:val="-7"/>
        </w:rPr>
        <w:t xml:space="preserve"> </w:t>
      </w:r>
      <w:r w:rsidRPr="00125DB8">
        <w:rPr>
          <w:rFonts w:eastAsia="Arial" w:cs="Arial"/>
          <w:color w:val="4F494D"/>
        </w:rPr>
        <w:t>group</w:t>
      </w:r>
      <w:r w:rsidRPr="00125DB8">
        <w:rPr>
          <w:rFonts w:eastAsia="Arial" w:cs="Arial"/>
          <w:color w:val="4F494D"/>
          <w:spacing w:val="9"/>
        </w:rPr>
        <w:t xml:space="preserve"> </w:t>
      </w:r>
      <w:r w:rsidRPr="00125DB8">
        <w:rPr>
          <w:rFonts w:eastAsia="Arial" w:cs="Arial"/>
          <w:color w:val="4F494D"/>
        </w:rPr>
        <w:t>if</w:t>
      </w:r>
      <w:r w:rsidRPr="00125DB8">
        <w:rPr>
          <w:rFonts w:eastAsia="Arial" w:cs="Arial"/>
          <w:color w:val="4F494D"/>
          <w:spacing w:val="11"/>
        </w:rPr>
        <w:t xml:space="preserve"> </w:t>
      </w:r>
      <w:r w:rsidRPr="00125DB8">
        <w:rPr>
          <w:rFonts w:eastAsia="Arial" w:cs="Arial"/>
          <w:color w:val="4F494D"/>
          <w:w w:val="96"/>
        </w:rPr>
        <w:t>successful</w:t>
      </w:r>
      <w:r w:rsidRPr="00125DB8">
        <w:rPr>
          <w:rFonts w:eastAsia="Arial" w:cs="Arial"/>
          <w:color w:val="4F494D"/>
          <w:spacing w:val="-5"/>
          <w:w w:val="96"/>
        </w:rPr>
        <w:t xml:space="preserve"> </w:t>
      </w:r>
      <w:r w:rsidRPr="00125DB8">
        <w:rPr>
          <w:rFonts w:eastAsia="Arial" w:cs="Arial"/>
          <w:color w:val="4F494D"/>
        </w:rPr>
        <w:t>will</w:t>
      </w:r>
      <w:r w:rsidRPr="00125DB8">
        <w:rPr>
          <w:rFonts w:eastAsia="Arial" w:cs="Arial"/>
          <w:color w:val="4F494D"/>
          <w:spacing w:val="17"/>
        </w:rPr>
        <w:t xml:space="preserve"> </w:t>
      </w:r>
      <w:r w:rsidRPr="00125DB8">
        <w:rPr>
          <w:rFonts w:eastAsia="Arial" w:cs="Arial"/>
          <w:color w:val="4F494D"/>
        </w:rPr>
        <w:t>underpin</w:t>
      </w:r>
      <w:r w:rsidRPr="00125DB8">
        <w:rPr>
          <w:rFonts w:eastAsia="Arial" w:cs="Arial"/>
          <w:color w:val="4F494D"/>
          <w:spacing w:val="17"/>
        </w:rPr>
        <w:t xml:space="preserve"> </w:t>
      </w:r>
      <w:r w:rsidRPr="00125DB8">
        <w:rPr>
          <w:rFonts w:eastAsia="Arial" w:cs="Arial"/>
          <w:color w:val="4F494D"/>
        </w:rPr>
        <w:t>the</w:t>
      </w:r>
      <w:r w:rsidRPr="00125DB8">
        <w:rPr>
          <w:rFonts w:eastAsia="Arial" w:cs="Arial"/>
          <w:color w:val="4F494D"/>
          <w:spacing w:val="16"/>
        </w:rPr>
        <w:t xml:space="preserve"> </w:t>
      </w:r>
      <w:r w:rsidRPr="00125DB8">
        <w:rPr>
          <w:rFonts w:eastAsia="Arial" w:cs="Arial"/>
          <w:color w:val="4F494D"/>
        </w:rPr>
        <w:t>arguments</w:t>
      </w:r>
      <w:r w:rsidRPr="00125DB8">
        <w:rPr>
          <w:rFonts w:eastAsia="Arial" w:cs="Arial"/>
          <w:color w:val="4F494D"/>
          <w:spacing w:val="7"/>
        </w:rPr>
        <w:t xml:space="preserve"> </w:t>
      </w:r>
      <w:r w:rsidRPr="00125DB8">
        <w:rPr>
          <w:rFonts w:eastAsia="Arial" w:cs="Arial"/>
          <w:color w:val="4F494D"/>
        </w:rPr>
        <w:t>and</w:t>
      </w:r>
      <w:r w:rsidRPr="00125DB8">
        <w:rPr>
          <w:rFonts w:eastAsia="Arial" w:cs="Arial"/>
          <w:color w:val="4F494D"/>
          <w:spacing w:val="-15"/>
        </w:rPr>
        <w:t xml:space="preserve"> </w:t>
      </w:r>
      <w:r w:rsidRPr="00125DB8">
        <w:rPr>
          <w:rFonts w:eastAsia="Arial" w:cs="Arial"/>
          <w:color w:val="4F494D"/>
        </w:rPr>
        <w:t>provide</w:t>
      </w:r>
      <w:r w:rsidRPr="00125DB8">
        <w:rPr>
          <w:rFonts w:eastAsia="Arial" w:cs="Arial"/>
          <w:color w:val="4F494D"/>
          <w:spacing w:val="16"/>
        </w:rPr>
        <w:t xml:space="preserve"> </w:t>
      </w:r>
      <w:r w:rsidRPr="00125DB8">
        <w:rPr>
          <w:rFonts w:eastAsia="Arial" w:cs="Arial"/>
          <w:color w:val="4F494D"/>
        </w:rPr>
        <w:t>the</w:t>
      </w:r>
      <w:r w:rsidRPr="00125DB8">
        <w:rPr>
          <w:rFonts w:eastAsia="Arial" w:cs="Arial"/>
          <w:color w:val="4F494D"/>
          <w:spacing w:val="23"/>
        </w:rPr>
        <w:t xml:space="preserve"> </w:t>
      </w:r>
      <w:r w:rsidRPr="00125DB8">
        <w:rPr>
          <w:rFonts w:eastAsia="Arial" w:cs="Arial"/>
          <w:color w:val="4F494D"/>
        </w:rPr>
        <w:t>clarity</w:t>
      </w:r>
      <w:r w:rsidRPr="00125DB8">
        <w:rPr>
          <w:rFonts w:eastAsia="Arial" w:cs="Arial"/>
          <w:color w:val="4F494D"/>
          <w:spacing w:val="14"/>
        </w:rPr>
        <w:t xml:space="preserve"> </w:t>
      </w:r>
      <w:r w:rsidRPr="00125DB8">
        <w:rPr>
          <w:rFonts w:eastAsia="Arial" w:cs="Arial"/>
          <w:color w:val="4F494D"/>
          <w:w w:val="107"/>
        </w:rPr>
        <w:t xml:space="preserve">of </w:t>
      </w:r>
      <w:r w:rsidRPr="00125DB8">
        <w:rPr>
          <w:rFonts w:eastAsia="Arial" w:cs="Arial"/>
          <w:color w:val="4F494D"/>
        </w:rPr>
        <w:t>thinking</w:t>
      </w:r>
      <w:r w:rsidRPr="00125DB8">
        <w:rPr>
          <w:rFonts w:eastAsia="Arial" w:cs="Arial"/>
          <w:color w:val="4F494D"/>
          <w:spacing w:val="32"/>
        </w:rPr>
        <w:t xml:space="preserve"> </w:t>
      </w:r>
      <w:r w:rsidRPr="00125DB8">
        <w:rPr>
          <w:rFonts w:eastAsia="Arial" w:cs="Arial"/>
          <w:color w:val="4F494D"/>
        </w:rPr>
        <w:t>required</w:t>
      </w:r>
      <w:r w:rsidRPr="00125DB8">
        <w:rPr>
          <w:rFonts w:eastAsia="Arial" w:cs="Arial"/>
          <w:color w:val="4F494D"/>
          <w:spacing w:val="23"/>
        </w:rPr>
        <w:t xml:space="preserve"> </w:t>
      </w:r>
      <w:r w:rsidRPr="00125DB8">
        <w:rPr>
          <w:rFonts w:eastAsia="Arial" w:cs="Arial"/>
          <w:color w:val="4F494D"/>
        </w:rPr>
        <w:t>to</w:t>
      </w:r>
      <w:r w:rsidRPr="00125DB8">
        <w:rPr>
          <w:rFonts w:eastAsia="Arial" w:cs="Arial"/>
          <w:color w:val="4F494D"/>
          <w:spacing w:val="22"/>
        </w:rPr>
        <w:t xml:space="preserve"> </w:t>
      </w:r>
      <w:r w:rsidRPr="00125DB8">
        <w:rPr>
          <w:rFonts w:eastAsia="Arial" w:cs="Arial"/>
          <w:color w:val="4F494D"/>
        </w:rPr>
        <w:t>develop</w:t>
      </w:r>
      <w:r w:rsidRPr="00125DB8">
        <w:rPr>
          <w:rFonts w:eastAsia="Arial" w:cs="Arial"/>
          <w:color w:val="4F494D"/>
          <w:spacing w:val="-5"/>
        </w:rPr>
        <w:t xml:space="preserve"> </w:t>
      </w:r>
      <w:r w:rsidRPr="00125DB8">
        <w:rPr>
          <w:rFonts w:eastAsia="Arial" w:cs="Arial"/>
          <w:color w:val="4F494D"/>
        </w:rPr>
        <w:t>this</w:t>
      </w:r>
      <w:r w:rsidRPr="00125DB8">
        <w:rPr>
          <w:rFonts w:eastAsia="Arial" w:cs="Arial"/>
          <w:color w:val="4F494D"/>
          <w:spacing w:val="17"/>
        </w:rPr>
        <w:t xml:space="preserve"> </w:t>
      </w:r>
      <w:r w:rsidRPr="00125DB8">
        <w:rPr>
          <w:rFonts w:eastAsia="Arial" w:cs="Arial"/>
          <w:color w:val="4F494D"/>
        </w:rPr>
        <w:t>clear</w:t>
      </w:r>
      <w:r w:rsidRPr="00125DB8">
        <w:rPr>
          <w:rFonts w:eastAsia="Arial" w:cs="Arial"/>
          <w:color w:val="4F494D"/>
          <w:spacing w:val="-10"/>
        </w:rPr>
        <w:t xml:space="preserve"> </w:t>
      </w:r>
      <w:r w:rsidRPr="00125DB8">
        <w:rPr>
          <w:rFonts w:eastAsia="Arial" w:cs="Arial"/>
          <w:color w:val="4F494D"/>
        </w:rPr>
        <w:t>policy</w:t>
      </w:r>
      <w:r w:rsidRPr="00125DB8">
        <w:rPr>
          <w:rFonts w:eastAsia="Arial" w:cs="Arial"/>
          <w:color w:val="4F494D"/>
          <w:spacing w:val="9"/>
        </w:rPr>
        <w:t xml:space="preserve"> </w:t>
      </w:r>
      <w:r w:rsidRPr="00125DB8">
        <w:rPr>
          <w:rFonts w:eastAsia="Arial" w:cs="Arial"/>
          <w:color w:val="4F494D"/>
        </w:rPr>
        <w:t>on</w:t>
      </w:r>
      <w:r w:rsidRPr="00125DB8">
        <w:rPr>
          <w:rFonts w:eastAsia="Arial" w:cs="Arial"/>
          <w:color w:val="4F494D"/>
          <w:spacing w:val="-16"/>
        </w:rPr>
        <w:t xml:space="preserve"> </w:t>
      </w:r>
      <w:r w:rsidRPr="00125DB8">
        <w:rPr>
          <w:rFonts w:eastAsia="Arial" w:cs="Arial"/>
          <w:color w:val="4F494D"/>
        </w:rPr>
        <w:t>the</w:t>
      </w:r>
      <w:r w:rsidRPr="00125DB8">
        <w:rPr>
          <w:rFonts w:eastAsia="Arial" w:cs="Arial"/>
          <w:color w:val="4F494D"/>
          <w:spacing w:val="15"/>
        </w:rPr>
        <w:t xml:space="preserve"> </w:t>
      </w:r>
      <w:r w:rsidRPr="00125DB8">
        <w:rPr>
          <w:rFonts w:eastAsia="Arial" w:cs="Arial"/>
          <w:color w:val="4F494D"/>
        </w:rPr>
        <w:t>NHS.</w:t>
      </w:r>
    </w:p>
    <w:p w14:paraId="3389298B" w14:textId="77777777" w:rsidR="00C97771" w:rsidRPr="00125DB8" w:rsidRDefault="00C97771" w:rsidP="00C97771">
      <w:pPr>
        <w:spacing w:before="10" w:line="260" w:lineRule="exact"/>
      </w:pPr>
    </w:p>
    <w:p w14:paraId="300B7630" w14:textId="322D85F8" w:rsidR="00C97771" w:rsidRDefault="00C97771" w:rsidP="00C97771">
      <w:pPr>
        <w:spacing w:line="273" w:lineRule="auto"/>
        <w:ind w:left="128" w:right="49" w:firstLine="10"/>
        <w:rPr>
          <w:rFonts w:eastAsia="Arial" w:cs="Arial"/>
          <w:color w:val="4F494D"/>
          <w:w w:val="101"/>
        </w:rPr>
      </w:pPr>
      <w:r w:rsidRPr="00125DB8">
        <w:rPr>
          <w:rFonts w:eastAsia="Arial" w:cs="Arial"/>
          <w:color w:val="4F494D"/>
        </w:rPr>
        <w:t>From</w:t>
      </w:r>
      <w:r w:rsidRPr="00125DB8">
        <w:rPr>
          <w:rFonts w:eastAsia="Arial" w:cs="Arial"/>
          <w:color w:val="4F494D"/>
          <w:spacing w:val="-9"/>
        </w:rPr>
        <w:t xml:space="preserve"> </w:t>
      </w:r>
      <w:r w:rsidRPr="00125DB8">
        <w:rPr>
          <w:rFonts w:eastAsia="Arial" w:cs="Arial"/>
          <w:color w:val="4F494D"/>
        </w:rPr>
        <w:t>now,</w:t>
      </w:r>
      <w:r w:rsidRPr="00125DB8">
        <w:rPr>
          <w:rFonts w:eastAsia="Arial" w:cs="Arial"/>
          <w:color w:val="4F494D"/>
          <w:spacing w:val="-8"/>
        </w:rPr>
        <w:t xml:space="preserve"> </w:t>
      </w:r>
      <w:r w:rsidRPr="00125DB8">
        <w:rPr>
          <w:rFonts w:eastAsia="Arial" w:cs="Arial"/>
          <w:color w:val="4F494D"/>
        </w:rPr>
        <w:t>the</w:t>
      </w:r>
      <w:r w:rsidRPr="00125DB8">
        <w:rPr>
          <w:rFonts w:eastAsia="Arial" w:cs="Arial"/>
          <w:color w:val="4F494D"/>
          <w:spacing w:val="21"/>
        </w:rPr>
        <w:t xml:space="preserve"> </w:t>
      </w:r>
      <w:r w:rsidRPr="00125DB8">
        <w:rPr>
          <w:rFonts w:eastAsia="Arial" w:cs="Arial"/>
          <w:color w:val="4F494D"/>
        </w:rPr>
        <w:t>different</w:t>
      </w:r>
      <w:r w:rsidRPr="00125DB8">
        <w:rPr>
          <w:rFonts w:eastAsia="Arial" w:cs="Arial"/>
          <w:color w:val="4F494D"/>
          <w:spacing w:val="50"/>
        </w:rPr>
        <w:t xml:space="preserve"> </w:t>
      </w:r>
      <w:r w:rsidRPr="00125DB8">
        <w:rPr>
          <w:rFonts w:eastAsia="Arial" w:cs="Arial"/>
          <w:color w:val="4F494D"/>
        </w:rPr>
        <w:t>reference</w:t>
      </w:r>
      <w:r w:rsidRPr="00125DB8">
        <w:rPr>
          <w:rFonts w:eastAsia="Arial" w:cs="Arial"/>
          <w:color w:val="4F494D"/>
          <w:spacing w:val="15"/>
        </w:rPr>
        <w:t xml:space="preserve"> </w:t>
      </w:r>
      <w:r w:rsidRPr="00125DB8">
        <w:rPr>
          <w:rFonts w:eastAsia="Arial" w:cs="Arial"/>
          <w:color w:val="4F494D"/>
        </w:rPr>
        <w:t>groups</w:t>
      </w:r>
      <w:r w:rsidRPr="00125DB8">
        <w:rPr>
          <w:rFonts w:eastAsia="Arial" w:cs="Arial"/>
          <w:color w:val="4F494D"/>
          <w:spacing w:val="-8"/>
        </w:rPr>
        <w:t xml:space="preserve"> </w:t>
      </w:r>
      <w:r w:rsidRPr="00125DB8">
        <w:rPr>
          <w:rFonts w:eastAsia="Arial" w:cs="Arial"/>
          <w:color w:val="4F494D"/>
        </w:rPr>
        <w:t>should</w:t>
      </w:r>
      <w:r w:rsidRPr="00125DB8">
        <w:rPr>
          <w:rFonts w:eastAsia="Arial" w:cs="Arial"/>
          <w:color w:val="4F494D"/>
          <w:spacing w:val="-4"/>
        </w:rPr>
        <w:t xml:space="preserve"> </w:t>
      </w:r>
      <w:r w:rsidRPr="00125DB8">
        <w:rPr>
          <w:rFonts w:eastAsia="Arial" w:cs="Arial"/>
          <w:color w:val="4F494D"/>
        </w:rPr>
        <w:t>communicate</w:t>
      </w:r>
      <w:r w:rsidRPr="00125DB8">
        <w:rPr>
          <w:rFonts w:eastAsia="Arial" w:cs="Arial"/>
          <w:color w:val="4F494D"/>
          <w:spacing w:val="25"/>
        </w:rPr>
        <w:t xml:space="preserve"> </w:t>
      </w:r>
      <w:r w:rsidRPr="00125DB8">
        <w:rPr>
          <w:rFonts w:eastAsia="Arial" w:cs="Arial"/>
          <w:color w:val="4F494D"/>
        </w:rPr>
        <w:t>with</w:t>
      </w:r>
      <w:r w:rsidRPr="00125DB8">
        <w:rPr>
          <w:rFonts w:eastAsia="Arial" w:cs="Arial"/>
          <w:color w:val="4F494D"/>
          <w:spacing w:val="33"/>
        </w:rPr>
        <w:t xml:space="preserve"> </w:t>
      </w:r>
      <w:r w:rsidRPr="00125DB8">
        <w:rPr>
          <w:rFonts w:eastAsia="Arial" w:cs="Arial"/>
          <w:color w:val="4F494D"/>
          <w:w w:val="96"/>
        </w:rPr>
        <w:t>each</w:t>
      </w:r>
      <w:r w:rsidRPr="00125DB8">
        <w:rPr>
          <w:rFonts w:eastAsia="Arial" w:cs="Arial"/>
          <w:color w:val="4F494D"/>
          <w:spacing w:val="-6"/>
          <w:w w:val="96"/>
        </w:rPr>
        <w:t xml:space="preserve"> </w:t>
      </w:r>
      <w:r w:rsidRPr="00125DB8">
        <w:rPr>
          <w:rFonts w:eastAsia="Arial" w:cs="Arial"/>
          <w:color w:val="4F494D"/>
        </w:rPr>
        <w:t>other</w:t>
      </w:r>
      <w:r w:rsidRPr="00125DB8">
        <w:rPr>
          <w:rFonts w:eastAsia="Arial" w:cs="Arial"/>
          <w:color w:val="4F494D"/>
          <w:spacing w:val="25"/>
        </w:rPr>
        <w:t xml:space="preserve"> </w:t>
      </w:r>
      <w:r w:rsidRPr="00125DB8">
        <w:rPr>
          <w:rFonts w:eastAsia="Arial" w:cs="Arial"/>
          <w:color w:val="4F494D"/>
        </w:rPr>
        <w:t>to</w:t>
      </w:r>
      <w:r w:rsidRPr="00125DB8">
        <w:rPr>
          <w:rFonts w:eastAsia="Arial" w:cs="Arial"/>
          <w:color w:val="4F494D"/>
          <w:spacing w:val="17"/>
        </w:rPr>
        <w:t xml:space="preserve"> </w:t>
      </w:r>
      <w:r w:rsidRPr="00125DB8">
        <w:rPr>
          <w:rFonts w:eastAsia="Arial" w:cs="Arial"/>
          <w:color w:val="4F494D"/>
        </w:rPr>
        <w:t>establish a</w:t>
      </w:r>
      <w:r w:rsidRPr="00125DB8">
        <w:rPr>
          <w:rFonts w:eastAsia="Arial" w:cs="Arial"/>
          <w:color w:val="4F494D"/>
          <w:spacing w:val="-10"/>
        </w:rPr>
        <w:t xml:space="preserve"> </w:t>
      </w:r>
      <w:r w:rsidRPr="00125DB8">
        <w:rPr>
          <w:rFonts w:eastAsia="Arial" w:cs="Arial"/>
          <w:color w:val="4F494D"/>
        </w:rPr>
        <w:t>degree</w:t>
      </w:r>
      <w:r w:rsidRPr="00125DB8">
        <w:rPr>
          <w:rFonts w:eastAsia="Arial" w:cs="Arial"/>
          <w:color w:val="4F494D"/>
          <w:spacing w:val="-15"/>
        </w:rPr>
        <w:t xml:space="preserve"> </w:t>
      </w:r>
      <w:r w:rsidRPr="00125DB8">
        <w:rPr>
          <w:rFonts w:eastAsia="Arial" w:cs="Arial"/>
          <w:color w:val="4F494D"/>
        </w:rPr>
        <w:t>of</w:t>
      </w:r>
      <w:r w:rsidRPr="00125DB8">
        <w:rPr>
          <w:rFonts w:eastAsia="Arial" w:cs="Arial"/>
          <w:color w:val="4F494D"/>
          <w:spacing w:val="3"/>
        </w:rPr>
        <w:t xml:space="preserve"> </w:t>
      </w:r>
      <w:r w:rsidRPr="00125DB8">
        <w:rPr>
          <w:rFonts w:eastAsia="Arial" w:cs="Arial"/>
          <w:color w:val="4F494D"/>
          <w:w w:val="108"/>
        </w:rPr>
        <w:t>prioritisation</w:t>
      </w:r>
      <w:r w:rsidRPr="00125DB8">
        <w:rPr>
          <w:rFonts w:eastAsia="Arial" w:cs="Arial"/>
          <w:color w:val="4F494D"/>
          <w:spacing w:val="-32"/>
        </w:rPr>
        <w:t xml:space="preserve"> </w:t>
      </w:r>
      <w:r w:rsidRPr="00125DB8">
        <w:rPr>
          <w:rFonts w:eastAsia="Arial" w:cs="Arial"/>
          <w:color w:val="4F494D"/>
        </w:rPr>
        <w:t>so</w:t>
      </w:r>
      <w:r w:rsidRPr="00125DB8">
        <w:rPr>
          <w:rFonts w:eastAsia="Arial" w:cs="Arial"/>
          <w:color w:val="4F494D"/>
          <w:spacing w:val="-19"/>
        </w:rPr>
        <w:t xml:space="preserve"> </w:t>
      </w:r>
      <w:r w:rsidRPr="00125DB8">
        <w:rPr>
          <w:rFonts w:eastAsia="Arial" w:cs="Arial"/>
          <w:color w:val="4F494D"/>
        </w:rPr>
        <w:t>that</w:t>
      </w:r>
      <w:r w:rsidRPr="00125DB8">
        <w:rPr>
          <w:rFonts w:eastAsia="Arial" w:cs="Arial"/>
          <w:color w:val="4F494D"/>
          <w:spacing w:val="27"/>
        </w:rPr>
        <w:t xml:space="preserve"> </w:t>
      </w:r>
      <w:r w:rsidRPr="00125DB8">
        <w:rPr>
          <w:rFonts w:eastAsia="Arial" w:cs="Arial"/>
          <w:color w:val="4F494D"/>
        </w:rPr>
        <w:t>key</w:t>
      </w:r>
      <w:r w:rsidRPr="00125DB8">
        <w:rPr>
          <w:rFonts w:eastAsia="Arial" w:cs="Arial"/>
          <w:color w:val="4F494D"/>
          <w:spacing w:val="-16"/>
        </w:rPr>
        <w:t xml:space="preserve"> </w:t>
      </w:r>
      <w:r w:rsidRPr="00125DB8">
        <w:rPr>
          <w:rFonts w:eastAsia="Arial" w:cs="Arial"/>
          <w:color w:val="4F494D"/>
          <w:w w:val="94"/>
        </w:rPr>
        <w:t>messages</w:t>
      </w:r>
      <w:r w:rsidRPr="00125DB8">
        <w:rPr>
          <w:rFonts w:eastAsia="Arial" w:cs="Arial"/>
          <w:color w:val="4F494D"/>
          <w:spacing w:val="1"/>
          <w:w w:val="94"/>
        </w:rPr>
        <w:t xml:space="preserve"> </w:t>
      </w:r>
      <w:r w:rsidRPr="00125DB8">
        <w:rPr>
          <w:rFonts w:eastAsia="Arial" w:cs="Arial"/>
          <w:color w:val="4F494D"/>
        </w:rPr>
        <w:t>are</w:t>
      </w:r>
      <w:r w:rsidRPr="00125DB8">
        <w:rPr>
          <w:rFonts w:eastAsia="Arial" w:cs="Arial"/>
          <w:color w:val="4F494D"/>
          <w:spacing w:val="-16"/>
        </w:rPr>
        <w:t xml:space="preserve"> </w:t>
      </w:r>
      <w:r w:rsidRPr="00125DB8">
        <w:rPr>
          <w:rFonts w:eastAsia="Arial" w:cs="Arial"/>
          <w:color w:val="4F494D"/>
          <w:w w:val="101"/>
        </w:rPr>
        <w:t>underscored</w:t>
      </w:r>
      <w:r w:rsidR="00125DB8">
        <w:rPr>
          <w:rFonts w:eastAsia="Arial" w:cs="Arial"/>
          <w:color w:val="4F494D"/>
          <w:w w:val="101"/>
        </w:rPr>
        <w:t>:</w:t>
      </w:r>
    </w:p>
    <w:p w14:paraId="69A676EE" w14:textId="77777777" w:rsidR="00125DB8" w:rsidRPr="00125DB8" w:rsidRDefault="00125DB8" w:rsidP="00C97771">
      <w:pPr>
        <w:spacing w:line="273" w:lineRule="auto"/>
        <w:ind w:left="128" w:right="49" w:firstLine="10"/>
        <w:rPr>
          <w:rFonts w:eastAsia="Arial" w:cs="Arial"/>
        </w:rPr>
      </w:pPr>
    </w:p>
    <w:p w14:paraId="42C1EE39" w14:textId="77777777" w:rsidR="00C97771" w:rsidRPr="00125DB8" w:rsidRDefault="00C97771" w:rsidP="00C97771">
      <w:pPr>
        <w:tabs>
          <w:tab w:val="left" w:pos="880"/>
        </w:tabs>
        <w:spacing w:before="20" w:line="284" w:lineRule="auto"/>
        <w:ind w:left="848" w:right="200" w:hanging="360"/>
        <w:rPr>
          <w:rFonts w:eastAsia="Arial" w:cs="Arial"/>
        </w:rPr>
      </w:pPr>
      <w:r w:rsidRPr="00125DB8">
        <w:rPr>
          <w:rFonts w:eastAsia="Arial" w:cs="Arial"/>
          <w:color w:val="4F494D"/>
          <w:w w:val="167"/>
        </w:rPr>
        <w:t>•</w:t>
      </w:r>
      <w:r w:rsidRPr="00125DB8">
        <w:rPr>
          <w:rFonts w:eastAsia="Arial" w:cs="Arial"/>
          <w:color w:val="4F494D"/>
        </w:rPr>
        <w:tab/>
      </w:r>
      <w:r w:rsidRPr="00125DB8">
        <w:rPr>
          <w:rFonts w:eastAsia="Arial" w:cs="Arial"/>
          <w:color w:val="4F494D"/>
        </w:rPr>
        <w:tab/>
        <w:t>The</w:t>
      </w:r>
      <w:r w:rsidRPr="00125DB8">
        <w:rPr>
          <w:rFonts w:eastAsia="Arial" w:cs="Arial"/>
          <w:color w:val="4F494D"/>
          <w:spacing w:val="-23"/>
        </w:rPr>
        <w:t xml:space="preserve"> </w:t>
      </w:r>
      <w:r w:rsidRPr="00125DB8">
        <w:rPr>
          <w:rFonts w:eastAsia="Arial" w:cs="Arial"/>
          <w:color w:val="4F494D"/>
        </w:rPr>
        <w:t>leads</w:t>
      </w:r>
      <w:r w:rsidRPr="00125DB8">
        <w:rPr>
          <w:rFonts w:eastAsia="Arial" w:cs="Arial"/>
          <w:color w:val="4F494D"/>
          <w:spacing w:val="-18"/>
        </w:rPr>
        <w:t xml:space="preserve"> </w:t>
      </w:r>
      <w:r w:rsidRPr="00125DB8">
        <w:rPr>
          <w:rFonts w:eastAsia="Arial" w:cs="Arial"/>
          <w:color w:val="4F494D"/>
        </w:rPr>
        <w:t>for</w:t>
      </w:r>
      <w:r w:rsidRPr="00125DB8">
        <w:rPr>
          <w:rFonts w:eastAsia="Arial" w:cs="Arial"/>
          <w:color w:val="4F494D"/>
          <w:spacing w:val="16"/>
        </w:rPr>
        <w:t xml:space="preserve"> </w:t>
      </w:r>
      <w:r w:rsidRPr="00125DB8">
        <w:rPr>
          <w:rFonts w:eastAsia="Arial" w:cs="Arial"/>
          <w:color w:val="4F494D"/>
        </w:rPr>
        <w:t>each</w:t>
      </w:r>
      <w:r w:rsidRPr="00125DB8">
        <w:rPr>
          <w:rFonts w:eastAsia="Arial" w:cs="Arial"/>
          <w:color w:val="4F494D"/>
          <w:spacing w:val="-23"/>
        </w:rPr>
        <w:t xml:space="preserve"> </w:t>
      </w:r>
      <w:r w:rsidRPr="00125DB8">
        <w:rPr>
          <w:rFonts w:eastAsia="Arial" w:cs="Arial"/>
          <w:color w:val="4F494D"/>
        </w:rPr>
        <w:t>area</w:t>
      </w:r>
      <w:r w:rsidRPr="00125DB8">
        <w:rPr>
          <w:rFonts w:eastAsia="Arial" w:cs="Arial"/>
          <w:color w:val="4F494D"/>
          <w:spacing w:val="-21"/>
        </w:rPr>
        <w:t xml:space="preserve"> </w:t>
      </w:r>
      <w:r w:rsidRPr="00125DB8">
        <w:rPr>
          <w:rFonts w:eastAsia="Arial" w:cs="Arial"/>
          <w:color w:val="4F494D"/>
        </w:rPr>
        <w:t>should</w:t>
      </w:r>
      <w:r w:rsidRPr="00125DB8">
        <w:rPr>
          <w:rFonts w:eastAsia="Arial" w:cs="Arial"/>
          <w:color w:val="4F494D"/>
          <w:spacing w:val="-3"/>
        </w:rPr>
        <w:t xml:space="preserve"> </w:t>
      </w:r>
      <w:r w:rsidRPr="00125DB8">
        <w:rPr>
          <w:rFonts w:eastAsia="Arial" w:cs="Arial"/>
          <w:color w:val="4F494D"/>
        </w:rPr>
        <w:t>themselves</w:t>
      </w:r>
      <w:r w:rsidRPr="00125DB8">
        <w:rPr>
          <w:rFonts w:eastAsia="Arial" w:cs="Arial"/>
          <w:color w:val="4F494D"/>
          <w:spacing w:val="-13"/>
        </w:rPr>
        <w:t xml:space="preserve"> </w:t>
      </w:r>
      <w:r w:rsidRPr="00125DB8">
        <w:rPr>
          <w:rFonts w:eastAsia="Arial" w:cs="Arial"/>
          <w:color w:val="4F494D"/>
          <w:w w:val="94"/>
        </w:rPr>
        <w:t>discuss</w:t>
      </w:r>
      <w:r w:rsidRPr="00125DB8">
        <w:rPr>
          <w:rFonts w:eastAsia="Arial" w:cs="Arial"/>
          <w:color w:val="4F494D"/>
          <w:spacing w:val="-5"/>
          <w:w w:val="94"/>
        </w:rPr>
        <w:t xml:space="preserve"> </w:t>
      </w:r>
      <w:r w:rsidRPr="00125DB8">
        <w:rPr>
          <w:rFonts w:eastAsia="Arial" w:cs="Arial"/>
          <w:color w:val="4F494D"/>
        </w:rPr>
        <w:t>how</w:t>
      </w:r>
      <w:r w:rsidRPr="00125DB8">
        <w:rPr>
          <w:rFonts w:eastAsia="Arial" w:cs="Arial"/>
          <w:color w:val="4F494D"/>
          <w:spacing w:val="12"/>
        </w:rPr>
        <w:t xml:space="preserve"> </w:t>
      </w:r>
      <w:r w:rsidRPr="00125DB8">
        <w:rPr>
          <w:rFonts w:eastAsia="Arial" w:cs="Arial"/>
          <w:color w:val="4F494D"/>
        </w:rPr>
        <w:t>to</w:t>
      </w:r>
      <w:r w:rsidRPr="00125DB8">
        <w:rPr>
          <w:rFonts w:eastAsia="Arial" w:cs="Arial"/>
          <w:color w:val="4F494D"/>
          <w:spacing w:val="19"/>
        </w:rPr>
        <w:t xml:space="preserve"> </w:t>
      </w:r>
      <w:r w:rsidRPr="00125DB8">
        <w:rPr>
          <w:rFonts w:eastAsia="Arial" w:cs="Arial"/>
          <w:color w:val="4F494D"/>
        </w:rPr>
        <w:t>influence</w:t>
      </w:r>
      <w:r w:rsidRPr="00125DB8">
        <w:rPr>
          <w:rFonts w:eastAsia="Arial" w:cs="Arial"/>
          <w:color w:val="4F494D"/>
          <w:spacing w:val="25"/>
        </w:rPr>
        <w:t xml:space="preserve"> </w:t>
      </w:r>
      <w:r w:rsidRPr="00125DB8">
        <w:rPr>
          <w:rFonts w:eastAsia="Arial" w:cs="Arial"/>
          <w:color w:val="4F494D"/>
        </w:rPr>
        <w:t>the</w:t>
      </w:r>
      <w:r w:rsidRPr="00125DB8">
        <w:rPr>
          <w:rFonts w:eastAsia="Arial" w:cs="Arial"/>
          <w:color w:val="4F494D"/>
          <w:spacing w:val="15"/>
        </w:rPr>
        <w:t xml:space="preserve"> </w:t>
      </w:r>
      <w:r w:rsidRPr="00125DB8">
        <w:rPr>
          <w:rFonts w:eastAsia="Arial" w:cs="Arial"/>
          <w:color w:val="4F494D"/>
        </w:rPr>
        <w:t>discussion with</w:t>
      </w:r>
      <w:r w:rsidRPr="00125DB8">
        <w:rPr>
          <w:rFonts w:eastAsia="Arial" w:cs="Arial"/>
          <w:color w:val="4F494D"/>
          <w:spacing w:val="26"/>
        </w:rPr>
        <w:t xml:space="preserve"> </w:t>
      </w:r>
      <w:r w:rsidRPr="00125DB8">
        <w:rPr>
          <w:rFonts w:eastAsia="Arial" w:cs="Arial"/>
          <w:color w:val="4F494D"/>
        </w:rPr>
        <w:t>the</w:t>
      </w:r>
      <w:r w:rsidRPr="00125DB8">
        <w:rPr>
          <w:rFonts w:eastAsia="Arial" w:cs="Arial"/>
          <w:color w:val="4F494D"/>
          <w:spacing w:val="20"/>
        </w:rPr>
        <w:t xml:space="preserve"> </w:t>
      </w:r>
      <w:r w:rsidRPr="00125DB8">
        <w:rPr>
          <w:rFonts w:eastAsia="Arial" w:cs="Arial"/>
          <w:color w:val="4F494D"/>
          <w:w w:val="81"/>
        </w:rPr>
        <w:t>LP</w:t>
      </w:r>
      <w:r w:rsidRPr="00125DB8">
        <w:rPr>
          <w:rFonts w:eastAsia="Arial" w:cs="Arial"/>
          <w:color w:val="4F494D"/>
          <w:spacing w:val="8"/>
          <w:w w:val="81"/>
        </w:rPr>
        <w:t xml:space="preserve"> </w:t>
      </w:r>
      <w:r w:rsidRPr="00125DB8">
        <w:rPr>
          <w:rFonts w:eastAsia="Arial" w:cs="Arial"/>
          <w:color w:val="4F494D"/>
          <w:w w:val="101"/>
        </w:rPr>
        <w:t>leadership,</w:t>
      </w:r>
      <w:r w:rsidRPr="00125DB8">
        <w:rPr>
          <w:rFonts w:eastAsia="Arial" w:cs="Arial"/>
          <w:color w:val="4F494D"/>
          <w:spacing w:val="-36"/>
        </w:rPr>
        <w:t xml:space="preserve"> </w:t>
      </w:r>
      <w:proofErr w:type="spellStart"/>
      <w:r w:rsidRPr="00125DB8">
        <w:rPr>
          <w:rFonts w:eastAsia="Arial" w:cs="Arial"/>
          <w:color w:val="4F494D"/>
        </w:rPr>
        <w:t>eg</w:t>
      </w:r>
      <w:proofErr w:type="spellEnd"/>
      <w:r w:rsidRPr="00125DB8">
        <w:rPr>
          <w:rFonts w:eastAsia="Arial" w:cs="Arial"/>
          <w:color w:val="4F494D"/>
          <w:spacing w:val="-20"/>
        </w:rPr>
        <w:t xml:space="preserve"> </w:t>
      </w:r>
      <w:r w:rsidRPr="00125DB8">
        <w:rPr>
          <w:rFonts w:eastAsia="Arial" w:cs="Arial"/>
          <w:color w:val="4F494D"/>
        </w:rPr>
        <w:t>by</w:t>
      </w:r>
      <w:r w:rsidRPr="00125DB8">
        <w:rPr>
          <w:rFonts w:eastAsia="Arial" w:cs="Arial"/>
          <w:color w:val="4F494D"/>
          <w:spacing w:val="-5"/>
        </w:rPr>
        <w:t xml:space="preserve"> </w:t>
      </w:r>
      <w:r w:rsidRPr="00125DB8">
        <w:rPr>
          <w:rFonts w:eastAsia="Arial" w:cs="Arial"/>
          <w:color w:val="4F494D"/>
        </w:rPr>
        <w:t>pulling</w:t>
      </w:r>
      <w:r w:rsidRPr="00125DB8">
        <w:rPr>
          <w:rFonts w:eastAsia="Arial" w:cs="Arial"/>
          <w:color w:val="4F494D"/>
          <w:spacing w:val="15"/>
        </w:rPr>
        <w:t xml:space="preserve"> </w:t>
      </w:r>
      <w:r w:rsidRPr="00125DB8">
        <w:rPr>
          <w:rFonts w:eastAsia="Arial" w:cs="Arial"/>
          <w:color w:val="4F494D"/>
        </w:rPr>
        <w:t>together</w:t>
      </w:r>
      <w:r w:rsidRPr="00125DB8">
        <w:rPr>
          <w:rFonts w:eastAsia="Arial" w:cs="Arial"/>
          <w:color w:val="4F494D"/>
          <w:spacing w:val="31"/>
        </w:rPr>
        <w:t xml:space="preserve"> </w:t>
      </w:r>
      <w:r w:rsidRPr="00125DB8">
        <w:rPr>
          <w:rFonts w:eastAsia="Arial" w:cs="Arial"/>
          <w:color w:val="4F494D"/>
        </w:rPr>
        <w:t>health</w:t>
      </w:r>
      <w:r w:rsidRPr="00125DB8">
        <w:rPr>
          <w:rFonts w:eastAsia="Arial" w:cs="Arial"/>
          <w:color w:val="4F494D"/>
          <w:spacing w:val="12"/>
        </w:rPr>
        <w:t xml:space="preserve"> </w:t>
      </w:r>
      <w:r w:rsidRPr="00125DB8">
        <w:rPr>
          <w:rFonts w:eastAsia="Arial" w:cs="Arial"/>
          <w:color w:val="4F494D"/>
        </w:rPr>
        <w:t>&amp;</w:t>
      </w:r>
      <w:r w:rsidRPr="00125DB8">
        <w:rPr>
          <w:rFonts w:eastAsia="Arial" w:cs="Arial"/>
          <w:color w:val="4F494D"/>
          <w:spacing w:val="6"/>
        </w:rPr>
        <w:t xml:space="preserve"> </w:t>
      </w:r>
      <w:r w:rsidRPr="00125DB8">
        <w:rPr>
          <w:rFonts w:eastAsia="Arial" w:cs="Arial"/>
          <w:color w:val="4F494D"/>
        </w:rPr>
        <w:t>social</w:t>
      </w:r>
      <w:r w:rsidRPr="00125DB8">
        <w:rPr>
          <w:rFonts w:eastAsia="Arial" w:cs="Arial"/>
          <w:color w:val="4F494D"/>
          <w:spacing w:val="-23"/>
        </w:rPr>
        <w:t xml:space="preserve"> </w:t>
      </w:r>
      <w:r w:rsidRPr="00125DB8">
        <w:rPr>
          <w:rFonts w:eastAsia="Arial" w:cs="Arial"/>
          <w:color w:val="4F494D"/>
        </w:rPr>
        <w:t>policy</w:t>
      </w:r>
      <w:r w:rsidRPr="00125DB8">
        <w:rPr>
          <w:rFonts w:eastAsia="Arial" w:cs="Arial"/>
          <w:color w:val="4F494D"/>
          <w:spacing w:val="1"/>
        </w:rPr>
        <w:t xml:space="preserve"> </w:t>
      </w:r>
      <w:r w:rsidRPr="00125DB8">
        <w:rPr>
          <w:rFonts w:eastAsia="Arial" w:cs="Arial"/>
          <w:color w:val="4F494D"/>
        </w:rPr>
        <w:t>research evidence</w:t>
      </w:r>
      <w:r w:rsidRPr="00125DB8">
        <w:rPr>
          <w:rFonts w:eastAsia="Arial" w:cs="Arial"/>
          <w:color w:val="4F494D"/>
          <w:spacing w:val="-9"/>
        </w:rPr>
        <w:t xml:space="preserve"> </w:t>
      </w:r>
      <w:r w:rsidRPr="00125DB8">
        <w:rPr>
          <w:rFonts w:eastAsia="Arial" w:cs="Arial"/>
          <w:color w:val="4F494D"/>
        </w:rPr>
        <w:t>and</w:t>
      </w:r>
      <w:r w:rsidRPr="00125DB8">
        <w:rPr>
          <w:rFonts w:eastAsia="Arial" w:cs="Arial"/>
          <w:color w:val="4F494D"/>
          <w:spacing w:val="-13"/>
        </w:rPr>
        <w:t xml:space="preserve"> </w:t>
      </w:r>
      <w:r w:rsidRPr="00125DB8">
        <w:rPr>
          <w:rFonts w:eastAsia="Arial" w:cs="Arial"/>
          <w:color w:val="4F494D"/>
        </w:rPr>
        <w:t>advice</w:t>
      </w:r>
      <w:r w:rsidRPr="00125DB8">
        <w:rPr>
          <w:rFonts w:eastAsia="Arial" w:cs="Arial"/>
          <w:color w:val="4F494D"/>
          <w:spacing w:val="-17"/>
        </w:rPr>
        <w:t xml:space="preserve"> </w:t>
      </w:r>
      <w:r w:rsidRPr="00125DB8">
        <w:rPr>
          <w:rFonts w:eastAsia="Arial" w:cs="Arial"/>
          <w:color w:val="4F494D"/>
        </w:rPr>
        <w:t>to</w:t>
      </w:r>
      <w:r w:rsidRPr="00125DB8">
        <w:rPr>
          <w:rFonts w:eastAsia="Arial" w:cs="Arial"/>
          <w:color w:val="4F494D"/>
          <w:spacing w:val="18"/>
        </w:rPr>
        <w:t xml:space="preserve"> </w:t>
      </w:r>
      <w:r w:rsidRPr="00125DB8">
        <w:rPr>
          <w:rFonts w:eastAsia="Arial" w:cs="Arial"/>
          <w:color w:val="4F494D"/>
        </w:rPr>
        <w:t>support</w:t>
      </w:r>
      <w:r w:rsidRPr="00125DB8">
        <w:rPr>
          <w:rFonts w:eastAsia="Arial" w:cs="Arial"/>
          <w:color w:val="4F494D"/>
          <w:spacing w:val="22"/>
        </w:rPr>
        <w:t xml:space="preserve"> </w:t>
      </w:r>
      <w:r w:rsidRPr="00125DB8">
        <w:rPr>
          <w:rFonts w:eastAsia="Arial" w:cs="Arial"/>
          <w:color w:val="4F494D"/>
        </w:rPr>
        <w:t>the</w:t>
      </w:r>
      <w:r w:rsidRPr="00125DB8">
        <w:rPr>
          <w:rFonts w:eastAsia="Arial" w:cs="Arial"/>
          <w:color w:val="4F494D"/>
          <w:spacing w:val="24"/>
        </w:rPr>
        <w:t xml:space="preserve"> </w:t>
      </w:r>
      <w:r w:rsidRPr="00125DB8">
        <w:rPr>
          <w:rFonts w:eastAsia="Arial" w:cs="Arial"/>
          <w:color w:val="4F494D"/>
        </w:rPr>
        <w:t>overall</w:t>
      </w:r>
      <w:r w:rsidRPr="00125DB8">
        <w:rPr>
          <w:rFonts w:eastAsia="Arial" w:cs="Arial"/>
          <w:color w:val="4F494D"/>
          <w:spacing w:val="-7"/>
        </w:rPr>
        <w:t xml:space="preserve"> </w:t>
      </w:r>
      <w:r w:rsidRPr="00125DB8">
        <w:rPr>
          <w:rFonts w:eastAsia="Arial" w:cs="Arial"/>
          <w:color w:val="4F494D"/>
        </w:rPr>
        <w:t>direction</w:t>
      </w:r>
      <w:r w:rsidRPr="00125DB8">
        <w:rPr>
          <w:rFonts w:eastAsia="Arial" w:cs="Arial"/>
          <w:color w:val="4F494D"/>
          <w:spacing w:val="34"/>
        </w:rPr>
        <w:t xml:space="preserve"> </w:t>
      </w:r>
      <w:r w:rsidRPr="00125DB8">
        <w:rPr>
          <w:rFonts w:eastAsia="Arial" w:cs="Arial"/>
          <w:color w:val="4F494D"/>
        </w:rPr>
        <w:t>of</w:t>
      </w:r>
      <w:r w:rsidRPr="00125DB8">
        <w:rPr>
          <w:rFonts w:eastAsia="Arial" w:cs="Arial"/>
          <w:color w:val="4F494D"/>
          <w:spacing w:val="10"/>
        </w:rPr>
        <w:t xml:space="preserve"> </w:t>
      </w:r>
      <w:r w:rsidRPr="00125DB8">
        <w:rPr>
          <w:rFonts w:eastAsia="Arial" w:cs="Arial"/>
          <w:color w:val="4F494D"/>
        </w:rPr>
        <w:t>advice;</w:t>
      </w:r>
    </w:p>
    <w:p w14:paraId="24DCD1EE" w14:textId="77777777" w:rsidR="00C97771" w:rsidRPr="00125DB8" w:rsidRDefault="00C97771" w:rsidP="00C97771">
      <w:pPr>
        <w:tabs>
          <w:tab w:val="left" w:pos="860"/>
        </w:tabs>
        <w:spacing w:line="252" w:lineRule="exact"/>
        <w:ind w:left="493" w:right="-20"/>
        <w:rPr>
          <w:rFonts w:eastAsia="Arial" w:cs="Arial"/>
        </w:rPr>
      </w:pPr>
      <w:r w:rsidRPr="00125DB8">
        <w:rPr>
          <w:rFonts w:eastAsia="Arial" w:cs="Arial"/>
          <w:color w:val="4F494D"/>
          <w:w w:val="167"/>
        </w:rPr>
        <w:t>•</w:t>
      </w:r>
      <w:r w:rsidRPr="00125DB8">
        <w:rPr>
          <w:rFonts w:eastAsia="Arial" w:cs="Arial"/>
          <w:color w:val="4F494D"/>
        </w:rPr>
        <w:tab/>
      </w:r>
      <w:proofErr w:type="gramStart"/>
      <w:r w:rsidRPr="00125DB8">
        <w:rPr>
          <w:rFonts w:eastAsia="Arial" w:cs="Arial"/>
          <w:color w:val="4F494D"/>
        </w:rPr>
        <w:t>It</w:t>
      </w:r>
      <w:proofErr w:type="gramEnd"/>
      <w:r w:rsidRPr="00125DB8">
        <w:rPr>
          <w:rFonts w:eastAsia="Arial" w:cs="Arial"/>
          <w:color w:val="4F494D"/>
          <w:spacing w:val="27"/>
        </w:rPr>
        <w:t xml:space="preserve"> </w:t>
      </w:r>
      <w:r w:rsidRPr="00125DB8">
        <w:rPr>
          <w:rFonts w:eastAsia="Arial" w:cs="Arial"/>
          <w:color w:val="4F494D"/>
        </w:rPr>
        <w:t>would</w:t>
      </w:r>
      <w:r w:rsidRPr="00125DB8">
        <w:rPr>
          <w:rFonts w:eastAsia="Arial" w:cs="Arial"/>
          <w:color w:val="4F494D"/>
          <w:spacing w:val="13"/>
        </w:rPr>
        <w:t xml:space="preserve"> </w:t>
      </w:r>
      <w:r w:rsidRPr="00125DB8">
        <w:rPr>
          <w:rFonts w:eastAsia="Arial" w:cs="Arial"/>
          <w:color w:val="4F494D"/>
        </w:rPr>
        <w:t>be</w:t>
      </w:r>
      <w:r w:rsidRPr="00125DB8">
        <w:rPr>
          <w:rFonts w:eastAsia="Arial" w:cs="Arial"/>
          <w:color w:val="4F494D"/>
          <w:spacing w:val="-2"/>
        </w:rPr>
        <w:t xml:space="preserve"> </w:t>
      </w:r>
      <w:r w:rsidRPr="00125DB8">
        <w:rPr>
          <w:rFonts w:eastAsia="Arial" w:cs="Arial"/>
          <w:color w:val="4F494D"/>
        </w:rPr>
        <w:t>useful</w:t>
      </w:r>
      <w:r w:rsidRPr="00125DB8">
        <w:rPr>
          <w:rFonts w:eastAsia="Arial" w:cs="Arial"/>
          <w:color w:val="4F494D"/>
          <w:spacing w:val="-23"/>
        </w:rPr>
        <w:t xml:space="preserve"> </w:t>
      </w:r>
      <w:r w:rsidRPr="00125DB8">
        <w:rPr>
          <w:rFonts w:eastAsia="Arial" w:cs="Arial"/>
          <w:color w:val="4F494D"/>
        </w:rPr>
        <w:t>to</w:t>
      </w:r>
      <w:r w:rsidRPr="00125DB8">
        <w:rPr>
          <w:rFonts w:eastAsia="Arial" w:cs="Arial"/>
          <w:color w:val="4F494D"/>
          <w:spacing w:val="23"/>
        </w:rPr>
        <w:t xml:space="preserve"> </w:t>
      </w:r>
      <w:r w:rsidRPr="00125DB8">
        <w:rPr>
          <w:rFonts w:eastAsia="Arial" w:cs="Arial"/>
          <w:color w:val="4F494D"/>
        </w:rPr>
        <w:t>draw</w:t>
      </w:r>
      <w:r w:rsidRPr="00125DB8">
        <w:rPr>
          <w:rFonts w:eastAsia="Arial" w:cs="Arial"/>
          <w:color w:val="4F494D"/>
          <w:spacing w:val="14"/>
        </w:rPr>
        <w:t xml:space="preserve"> </w:t>
      </w:r>
      <w:r w:rsidRPr="00125DB8">
        <w:rPr>
          <w:rFonts w:eastAsia="Arial" w:cs="Arial"/>
          <w:color w:val="4F494D"/>
        </w:rPr>
        <w:t>up</w:t>
      </w:r>
      <w:r w:rsidRPr="00125DB8">
        <w:rPr>
          <w:rFonts w:eastAsia="Arial" w:cs="Arial"/>
          <w:color w:val="4F494D"/>
          <w:spacing w:val="-2"/>
        </w:rPr>
        <w:t xml:space="preserve"> </w:t>
      </w:r>
      <w:r w:rsidRPr="00125DB8">
        <w:rPr>
          <w:rFonts w:eastAsia="Arial" w:cs="Arial"/>
          <w:color w:val="4F494D"/>
        </w:rPr>
        <w:t>a</w:t>
      </w:r>
      <w:r w:rsidRPr="00125DB8">
        <w:rPr>
          <w:rFonts w:eastAsia="Arial" w:cs="Arial"/>
          <w:color w:val="4F494D"/>
          <w:spacing w:val="-9"/>
        </w:rPr>
        <w:t xml:space="preserve"> </w:t>
      </w:r>
      <w:r w:rsidRPr="00125DB8">
        <w:rPr>
          <w:rFonts w:eastAsia="Arial" w:cs="Arial"/>
          <w:color w:val="4F494D"/>
        </w:rPr>
        <w:t>short</w:t>
      </w:r>
      <w:r w:rsidRPr="00125DB8">
        <w:rPr>
          <w:rFonts w:eastAsia="Arial" w:cs="Arial"/>
          <w:color w:val="4F494D"/>
          <w:spacing w:val="6"/>
        </w:rPr>
        <w:t xml:space="preserve"> </w:t>
      </w:r>
      <w:r w:rsidRPr="00125DB8">
        <w:rPr>
          <w:rFonts w:eastAsia="Arial" w:cs="Arial"/>
          <w:color w:val="4F494D"/>
        </w:rPr>
        <w:t>paper</w:t>
      </w:r>
      <w:r w:rsidRPr="00125DB8">
        <w:rPr>
          <w:rFonts w:eastAsia="Arial" w:cs="Arial"/>
          <w:color w:val="4F494D"/>
          <w:spacing w:val="-3"/>
        </w:rPr>
        <w:t xml:space="preserve"> </w:t>
      </w:r>
      <w:r w:rsidRPr="00125DB8">
        <w:rPr>
          <w:rFonts w:eastAsia="Arial" w:cs="Arial"/>
          <w:color w:val="4F494D"/>
        </w:rPr>
        <w:t>on</w:t>
      </w:r>
      <w:r w:rsidRPr="00125DB8">
        <w:rPr>
          <w:rFonts w:eastAsia="Arial" w:cs="Arial"/>
          <w:color w:val="4F494D"/>
          <w:spacing w:val="1"/>
        </w:rPr>
        <w:t xml:space="preserve"> </w:t>
      </w:r>
      <w:r w:rsidRPr="00125DB8">
        <w:rPr>
          <w:rFonts w:eastAsia="Arial" w:cs="Arial"/>
          <w:color w:val="4F494D"/>
        </w:rPr>
        <w:t>the</w:t>
      </w:r>
      <w:r w:rsidRPr="00125DB8">
        <w:rPr>
          <w:rFonts w:eastAsia="Arial" w:cs="Arial"/>
          <w:color w:val="4F494D"/>
          <w:spacing w:val="19"/>
        </w:rPr>
        <w:t xml:space="preserve"> </w:t>
      </w:r>
      <w:r w:rsidRPr="00125DB8">
        <w:rPr>
          <w:rFonts w:eastAsia="Arial" w:cs="Arial"/>
          <w:color w:val="4F494D"/>
        </w:rPr>
        <w:t>priority</w:t>
      </w:r>
      <w:r w:rsidRPr="00125DB8">
        <w:rPr>
          <w:rFonts w:eastAsia="Arial" w:cs="Arial"/>
          <w:color w:val="4F494D"/>
          <w:spacing w:val="55"/>
        </w:rPr>
        <w:t xml:space="preserve"> </w:t>
      </w:r>
      <w:r w:rsidRPr="00125DB8">
        <w:rPr>
          <w:rFonts w:eastAsia="Arial" w:cs="Arial"/>
          <w:color w:val="4F494D"/>
          <w:w w:val="94"/>
        </w:rPr>
        <w:t>areas</w:t>
      </w:r>
      <w:r w:rsidRPr="00125DB8">
        <w:rPr>
          <w:rFonts w:eastAsia="Arial" w:cs="Arial"/>
          <w:color w:val="4F494D"/>
          <w:spacing w:val="9"/>
          <w:w w:val="94"/>
        </w:rPr>
        <w:t xml:space="preserve"> </w:t>
      </w:r>
      <w:r w:rsidRPr="00125DB8">
        <w:rPr>
          <w:rFonts w:eastAsia="Arial" w:cs="Arial"/>
          <w:color w:val="4F494D"/>
        </w:rPr>
        <w:t>within</w:t>
      </w:r>
      <w:r w:rsidRPr="00125DB8">
        <w:rPr>
          <w:rFonts w:eastAsia="Arial" w:cs="Arial"/>
          <w:color w:val="4F494D"/>
          <w:spacing w:val="41"/>
        </w:rPr>
        <w:t xml:space="preserve"> </w:t>
      </w:r>
      <w:r w:rsidRPr="00125DB8">
        <w:rPr>
          <w:rFonts w:eastAsia="Arial" w:cs="Arial"/>
          <w:color w:val="4F494D"/>
        </w:rPr>
        <w:t>the</w:t>
      </w:r>
      <w:r w:rsidRPr="00125DB8">
        <w:rPr>
          <w:rFonts w:eastAsia="Arial" w:cs="Arial"/>
          <w:color w:val="4F494D"/>
          <w:spacing w:val="14"/>
        </w:rPr>
        <w:t xml:space="preserve"> </w:t>
      </w:r>
      <w:r w:rsidRPr="00125DB8">
        <w:rPr>
          <w:rFonts w:eastAsia="Arial" w:cs="Arial"/>
          <w:color w:val="4F494D"/>
        </w:rPr>
        <w:t>remit</w:t>
      </w:r>
      <w:r w:rsidRPr="00125DB8">
        <w:rPr>
          <w:rFonts w:eastAsia="Arial" w:cs="Arial"/>
          <w:color w:val="4F494D"/>
          <w:spacing w:val="40"/>
        </w:rPr>
        <w:t xml:space="preserve"> </w:t>
      </w:r>
      <w:r w:rsidRPr="00125DB8">
        <w:rPr>
          <w:rFonts w:eastAsia="Arial" w:cs="Arial"/>
          <w:color w:val="4F494D"/>
          <w:w w:val="104"/>
        </w:rPr>
        <w:t>of</w:t>
      </w:r>
    </w:p>
    <w:p w14:paraId="466E6D67" w14:textId="3687CBFE" w:rsidR="00C97771" w:rsidRPr="00125DB8" w:rsidRDefault="00C97771" w:rsidP="00C97771">
      <w:pPr>
        <w:spacing w:before="22" w:line="273" w:lineRule="auto"/>
        <w:ind w:left="857" w:right="769" w:hanging="10"/>
        <w:rPr>
          <w:rFonts w:eastAsia="Arial" w:cs="Arial"/>
        </w:rPr>
      </w:pPr>
      <w:proofErr w:type="gramStart"/>
      <w:r w:rsidRPr="00125DB8">
        <w:rPr>
          <w:rFonts w:eastAsia="Arial" w:cs="Arial"/>
          <w:color w:val="4F494D"/>
        </w:rPr>
        <w:t>the</w:t>
      </w:r>
      <w:proofErr w:type="gramEnd"/>
      <w:r w:rsidRPr="00125DB8">
        <w:rPr>
          <w:rFonts w:eastAsia="Arial" w:cs="Arial"/>
          <w:color w:val="4F494D"/>
          <w:spacing w:val="18"/>
        </w:rPr>
        <w:t xml:space="preserve"> </w:t>
      </w:r>
      <w:r w:rsidRPr="00125DB8">
        <w:rPr>
          <w:rFonts w:eastAsia="Arial" w:cs="Arial"/>
          <w:color w:val="4F494D"/>
        </w:rPr>
        <w:t>reference</w:t>
      </w:r>
      <w:r w:rsidRPr="00125DB8">
        <w:rPr>
          <w:rFonts w:eastAsia="Arial" w:cs="Arial"/>
          <w:color w:val="4F494D"/>
          <w:spacing w:val="2"/>
        </w:rPr>
        <w:t xml:space="preserve"> </w:t>
      </w:r>
      <w:r w:rsidRPr="00125DB8">
        <w:rPr>
          <w:rFonts w:eastAsia="Arial" w:cs="Arial"/>
          <w:color w:val="4F494D"/>
        </w:rPr>
        <w:t>group,</w:t>
      </w:r>
      <w:r w:rsidRPr="00125DB8">
        <w:rPr>
          <w:rFonts w:eastAsia="Arial" w:cs="Arial"/>
          <w:color w:val="4F494D"/>
          <w:spacing w:val="-19"/>
        </w:rPr>
        <w:t xml:space="preserve"> </w:t>
      </w:r>
      <w:proofErr w:type="spellStart"/>
      <w:r w:rsidRPr="00125DB8">
        <w:rPr>
          <w:rFonts w:eastAsia="Times New Roman" w:cs="Times New Roman"/>
          <w:color w:val="4F494D"/>
        </w:rPr>
        <w:t>eg</w:t>
      </w:r>
      <w:proofErr w:type="spellEnd"/>
      <w:r w:rsidRPr="00125DB8">
        <w:rPr>
          <w:rFonts w:eastAsia="Times New Roman" w:cs="Times New Roman"/>
          <w:color w:val="4F494D"/>
          <w:spacing w:val="3"/>
        </w:rPr>
        <w:t xml:space="preserve"> </w:t>
      </w:r>
      <w:r w:rsidRPr="00125DB8">
        <w:rPr>
          <w:rFonts w:eastAsia="Arial" w:cs="Arial"/>
          <w:color w:val="4F494D"/>
        </w:rPr>
        <w:t>health</w:t>
      </w:r>
      <w:r w:rsidRPr="00125DB8">
        <w:rPr>
          <w:rFonts w:eastAsia="Arial" w:cs="Arial"/>
          <w:color w:val="4F494D"/>
          <w:spacing w:val="18"/>
        </w:rPr>
        <w:t xml:space="preserve"> </w:t>
      </w:r>
      <w:r w:rsidRPr="00125DB8">
        <w:rPr>
          <w:rFonts w:eastAsia="Arial" w:cs="Arial"/>
          <w:color w:val="4F494D"/>
        </w:rPr>
        <w:t>&amp;</w:t>
      </w:r>
      <w:r w:rsidRPr="00125DB8">
        <w:rPr>
          <w:rFonts w:eastAsia="Arial" w:cs="Arial"/>
          <w:color w:val="4F494D"/>
          <w:spacing w:val="20"/>
        </w:rPr>
        <w:t xml:space="preserve"> </w:t>
      </w:r>
      <w:r w:rsidRPr="00125DB8">
        <w:rPr>
          <w:rFonts w:eastAsia="Arial" w:cs="Arial"/>
          <w:color w:val="4F494D"/>
        </w:rPr>
        <w:t>socia</w:t>
      </w:r>
      <w:r w:rsidRPr="00125DB8">
        <w:rPr>
          <w:rFonts w:eastAsia="Arial" w:cs="Arial"/>
          <w:color w:val="4F494D"/>
          <w:spacing w:val="-11"/>
        </w:rPr>
        <w:t>l</w:t>
      </w:r>
      <w:r w:rsidR="00125DB8" w:rsidRPr="00125DB8">
        <w:rPr>
          <w:rFonts w:eastAsia="Arial" w:cs="Arial"/>
          <w:color w:val="4F494D"/>
          <w:spacing w:val="-11"/>
        </w:rPr>
        <w:t xml:space="preserve"> </w:t>
      </w:r>
      <w:r w:rsidRPr="00125DB8">
        <w:rPr>
          <w:rFonts w:eastAsia="Arial" w:cs="Arial"/>
          <w:color w:val="4F494D"/>
        </w:rPr>
        <w:t>policy</w:t>
      </w:r>
      <w:r w:rsidRPr="00125DB8">
        <w:rPr>
          <w:rFonts w:eastAsia="Arial" w:cs="Arial"/>
          <w:color w:val="4F494D"/>
          <w:spacing w:val="2"/>
        </w:rPr>
        <w:t xml:space="preserve"> </w:t>
      </w:r>
      <w:r w:rsidRPr="00125DB8">
        <w:rPr>
          <w:rFonts w:eastAsia="Arial" w:cs="Arial"/>
          <w:color w:val="4F494D"/>
          <w:w w:val="99"/>
        </w:rPr>
        <w:t>research,</w:t>
      </w:r>
      <w:r w:rsidRPr="00125DB8">
        <w:rPr>
          <w:rFonts w:eastAsia="Arial" w:cs="Arial"/>
          <w:color w:val="4F494D"/>
          <w:spacing w:val="-42"/>
        </w:rPr>
        <w:t xml:space="preserve"> </w:t>
      </w:r>
      <w:r w:rsidRPr="00125DB8">
        <w:rPr>
          <w:rFonts w:eastAsia="Arial" w:cs="Arial"/>
          <w:color w:val="4F494D"/>
        </w:rPr>
        <w:t>campaigning</w:t>
      </w:r>
      <w:r w:rsidRPr="00125DB8">
        <w:rPr>
          <w:rFonts w:eastAsia="Arial" w:cs="Arial"/>
          <w:color w:val="4F494D"/>
          <w:spacing w:val="-18"/>
        </w:rPr>
        <w:t xml:space="preserve"> </w:t>
      </w:r>
      <w:r w:rsidRPr="00125DB8">
        <w:rPr>
          <w:rFonts w:eastAsia="Arial" w:cs="Arial"/>
          <w:color w:val="4F494D"/>
        </w:rPr>
        <w:t>data</w:t>
      </w:r>
      <w:r w:rsidRPr="00125DB8">
        <w:rPr>
          <w:rFonts w:eastAsia="Arial" w:cs="Arial"/>
          <w:color w:val="4F494D"/>
          <w:spacing w:val="3"/>
        </w:rPr>
        <w:t xml:space="preserve"> </w:t>
      </w:r>
      <w:r w:rsidRPr="00125DB8">
        <w:rPr>
          <w:rFonts w:eastAsia="Arial" w:cs="Arial"/>
          <w:color w:val="4F494D"/>
          <w:w w:val="105"/>
        </w:rPr>
        <w:t xml:space="preserve">and </w:t>
      </w:r>
      <w:r w:rsidRPr="00125DB8">
        <w:rPr>
          <w:rFonts w:eastAsia="Arial" w:cs="Arial"/>
          <w:color w:val="4F494D"/>
          <w:w w:val="107"/>
        </w:rPr>
        <w:t>information,</w:t>
      </w:r>
      <w:r w:rsidRPr="00125DB8">
        <w:rPr>
          <w:rFonts w:eastAsia="Arial" w:cs="Arial"/>
          <w:color w:val="4F494D"/>
          <w:spacing w:val="-44"/>
        </w:rPr>
        <w:t xml:space="preserve"> </w:t>
      </w:r>
      <w:r w:rsidRPr="00125DB8">
        <w:rPr>
          <w:rFonts w:eastAsia="Arial" w:cs="Arial"/>
          <w:color w:val="4F494D"/>
        </w:rPr>
        <w:t>clinical</w:t>
      </w:r>
      <w:r w:rsidRPr="00125DB8">
        <w:rPr>
          <w:rFonts w:eastAsia="Arial" w:cs="Arial"/>
          <w:color w:val="4F494D"/>
          <w:spacing w:val="-16"/>
        </w:rPr>
        <w:t xml:space="preserve"> </w:t>
      </w:r>
      <w:r w:rsidRPr="00125DB8">
        <w:rPr>
          <w:rFonts w:eastAsia="Arial" w:cs="Arial"/>
          <w:color w:val="4F494D"/>
        </w:rPr>
        <w:t>issues;</w:t>
      </w:r>
    </w:p>
    <w:p w14:paraId="1567EF5F" w14:textId="77777777" w:rsidR="00C97771" w:rsidRPr="00125DB8" w:rsidRDefault="00C97771" w:rsidP="00C97771">
      <w:pPr>
        <w:tabs>
          <w:tab w:val="left" w:pos="840"/>
        </w:tabs>
        <w:spacing w:before="20"/>
        <w:ind w:left="497" w:right="-20"/>
        <w:rPr>
          <w:rFonts w:eastAsia="Arial" w:cs="Arial"/>
        </w:rPr>
      </w:pPr>
      <w:r w:rsidRPr="00125DB8">
        <w:rPr>
          <w:rFonts w:eastAsia="Arial" w:cs="Arial"/>
          <w:color w:val="4F494D"/>
          <w:w w:val="167"/>
        </w:rPr>
        <w:t>•</w:t>
      </w:r>
      <w:r w:rsidRPr="00125DB8">
        <w:rPr>
          <w:rFonts w:eastAsia="Arial" w:cs="Arial"/>
          <w:color w:val="4F494D"/>
        </w:rPr>
        <w:tab/>
      </w:r>
      <w:r w:rsidRPr="00125DB8">
        <w:rPr>
          <w:rFonts w:eastAsia="Arial" w:cs="Arial"/>
          <w:color w:val="4F494D"/>
          <w:w w:val="97"/>
        </w:rPr>
        <w:t>Consider</w:t>
      </w:r>
      <w:r w:rsidRPr="00125DB8">
        <w:rPr>
          <w:rFonts w:eastAsia="Arial" w:cs="Arial"/>
          <w:color w:val="4F494D"/>
          <w:spacing w:val="1"/>
          <w:w w:val="97"/>
        </w:rPr>
        <w:t xml:space="preserve"> </w:t>
      </w:r>
      <w:r w:rsidRPr="00125DB8">
        <w:rPr>
          <w:rFonts w:eastAsia="Arial" w:cs="Arial"/>
          <w:color w:val="4F494D"/>
        </w:rPr>
        <w:t>in</w:t>
      </w:r>
      <w:r w:rsidRPr="00125DB8">
        <w:rPr>
          <w:rFonts w:eastAsia="Arial" w:cs="Arial"/>
          <w:color w:val="4F494D"/>
          <w:spacing w:val="8"/>
        </w:rPr>
        <w:t xml:space="preserve"> </w:t>
      </w:r>
      <w:r w:rsidRPr="00125DB8">
        <w:rPr>
          <w:rFonts w:eastAsia="Arial" w:cs="Arial"/>
          <w:color w:val="4F494D"/>
        </w:rPr>
        <w:t>what</w:t>
      </w:r>
      <w:r w:rsidRPr="00125DB8">
        <w:rPr>
          <w:rFonts w:eastAsia="Arial" w:cs="Arial"/>
          <w:color w:val="4F494D"/>
          <w:spacing w:val="13"/>
        </w:rPr>
        <w:t xml:space="preserve"> </w:t>
      </w:r>
      <w:r w:rsidRPr="00125DB8">
        <w:rPr>
          <w:rFonts w:eastAsia="Arial" w:cs="Arial"/>
          <w:color w:val="4F494D"/>
          <w:w w:val="96"/>
        </w:rPr>
        <w:t>areas</w:t>
      </w:r>
      <w:r w:rsidRPr="00125DB8">
        <w:rPr>
          <w:rFonts w:eastAsia="Arial" w:cs="Arial"/>
          <w:color w:val="4F494D"/>
          <w:spacing w:val="-3"/>
          <w:w w:val="96"/>
        </w:rPr>
        <w:t xml:space="preserve"> </w:t>
      </w:r>
      <w:r w:rsidRPr="00125DB8">
        <w:rPr>
          <w:rFonts w:eastAsia="Arial" w:cs="Arial"/>
          <w:color w:val="4F494D"/>
        </w:rPr>
        <w:t>we</w:t>
      </w:r>
      <w:r w:rsidRPr="00125DB8">
        <w:rPr>
          <w:rFonts w:eastAsia="Arial" w:cs="Arial"/>
          <w:color w:val="4F494D"/>
          <w:spacing w:val="10"/>
        </w:rPr>
        <w:t xml:space="preserve"> </w:t>
      </w:r>
      <w:r w:rsidRPr="00125DB8">
        <w:rPr>
          <w:rFonts w:eastAsia="Arial" w:cs="Arial"/>
          <w:color w:val="4F494D"/>
        </w:rPr>
        <w:t>would</w:t>
      </w:r>
      <w:r w:rsidRPr="00125DB8">
        <w:rPr>
          <w:rFonts w:eastAsia="Arial" w:cs="Arial"/>
          <w:color w:val="4F494D"/>
          <w:spacing w:val="18"/>
        </w:rPr>
        <w:t xml:space="preserve"> </w:t>
      </w:r>
      <w:r w:rsidRPr="00125DB8">
        <w:rPr>
          <w:rFonts w:eastAsia="Arial" w:cs="Arial"/>
          <w:color w:val="4F494D"/>
        </w:rPr>
        <w:t>need</w:t>
      </w:r>
      <w:r w:rsidRPr="00125DB8">
        <w:rPr>
          <w:rFonts w:eastAsia="Arial" w:cs="Arial"/>
          <w:color w:val="4F494D"/>
          <w:spacing w:val="-9"/>
        </w:rPr>
        <w:t xml:space="preserve"> </w:t>
      </w:r>
      <w:r w:rsidRPr="00125DB8">
        <w:rPr>
          <w:rFonts w:eastAsia="Arial" w:cs="Arial"/>
          <w:color w:val="4F494D"/>
        </w:rPr>
        <w:t>to</w:t>
      </w:r>
      <w:r w:rsidRPr="00125DB8">
        <w:rPr>
          <w:rFonts w:eastAsia="Arial" w:cs="Arial"/>
          <w:color w:val="4F494D"/>
          <w:spacing w:val="10"/>
        </w:rPr>
        <w:t xml:space="preserve"> </w:t>
      </w:r>
      <w:r w:rsidRPr="00125DB8">
        <w:rPr>
          <w:rFonts w:eastAsia="Arial" w:cs="Arial"/>
          <w:color w:val="4F494D"/>
        </w:rPr>
        <w:t>pull</w:t>
      </w:r>
      <w:r w:rsidRPr="00125DB8">
        <w:rPr>
          <w:rFonts w:eastAsia="Arial" w:cs="Arial"/>
          <w:color w:val="4F494D"/>
          <w:spacing w:val="11"/>
        </w:rPr>
        <w:t xml:space="preserve"> </w:t>
      </w:r>
      <w:r w:rsidRPr="00125DB8">
        <w:rPr>
          <w:rFonts w:eastAsia="Arial" w:cs="Arial"/>
          <w:color w:val="4F494D"/>
        </w:rPr>
        <w:t>together</w:t>
      </w:r>
      <w:r w:rsidRPr="00125DB8">
        <w:rPr>
          <w:rFonts w:eastAsia="Arial" w:cs="Arial"/>
          <w:color w:val="4F494D"/>
          <w:spacing w:val="36"/>
        </w:rPr>
        <w:t xml:space="preserve"> </w:t>
      </w:r>
      <w:r w:rsidRPr="00125DB8">
        <w:rPr>
          <w:rFonts w:eastAsia="Arial" w:cs="Arial"/>
          <w:color w:val="4F494D"/>
        </w:rPr>
        <w:t>evidence</w:t>
      </w:r>
      <w:r w:rsidRPr="00125DB8">
        <w:rPr>
          <w:rFonts w:eastAsia="Arial" w:cs="Arial"/>
          <w:color w:val="4F494D"/>
          <w:spacing w:val="-8"/>
        </w:rPr>
        <w:t xml:space="preserve"> </w:t>
      </w:r>
      <w:r w:rsidRPr="00125DB8">
        <w:rPr>
          <w:rFonts w:eastAsia="Arial" w:cs="Arial"/>
          <w:color w:val="4F494D"/>
        </w:rPr>
        <w:t>and</w:t>
      </w:r>
      <w:r w:rsidRPr="00125DB8">
        <w:rPr>
          <w:rFonts w:eastAsia="Arial" w:cs="Arial"/>
          <w:color w:val="4F494D"/>
          <w:spacing w:val="-8"/>
        </w:rPr>
        <w:t xml:space="preserve"> </w:t>
      </w:r>
      <w:r w:rsidRPr="00125DB8">
        <w:rPr>
          <w:rFonts w:eastAsia="Arial" w:cs="Arial"/>
          <w:color w:val="4F494D"/>
        </w:rPr>
        <w:t>advice</w:t>
      </w:r>
      <w:proofErr w:type="gramStart"/>
      <w:r w:rsidRPr="00125DB8">
        <w:rPr>
          <w:rFonts w:eastAsia="Arial" w:cs="Arial"/>
          <w:color w:val="4F494D"/>
        </w:rPr>
        <w:t>;</w:t>
      </w:r>
      <w:proofErr w:type="gramEnd"/>
    </w:p>
    <w:p w14:paraId="4F56D904" w14:textId="77777777" w:rsidR="00C97771" w:rsidRPr="00125DB8" w:rsidRDefault="00C97771" w:rsidP="00C97771">
      <w:pPr>
        <w:tabs>
          <w:tab w:val="left" w:pos="840"/>
        </w:tabs>
        <w:spacing w:before="59"/>
        <w:ind w:left="497" w:right="-20"/>
        <w:rPr>
          <w:rFonts w:eastAsia="Arial" w:cs="Arial"/>
        </w:rPr>
      </w:pPr>
      <w:r w:rsidRPr="00125DB8">
        <w:rPr>
          <w:rFonts w:eastAsia="Arial" w:cs="Arial"/>
          <w:color w:val="4F494D"/>
          <w:w w:val="167"/>
        </w:rPr>
        <w:t>•</w:t>
      </w:r>
      <w:r w:rsidRPr="00125DB8">
        <w:rPr>
          <w:rFonts w:eastAsia="Arial" w:cs="Arial"/>
          <w:color w:val="4F494D"/>
        </w:rPr>
        <w:tab/>
      </w:r>
      <w:proofErr w:type="gramStart"/>
      <w:r w:rsidRPr="00125DB8">
        <w:rPr>
          <w:rFonts w:eastAsia="Arial" w:cs="Arial"/>
          <w:color w:val="4F494D"/>
        </w:rPr>
        <w:t>Who</w:t>
      </w:r>
      <w:proofErr w:type="gramEnd"/>
      <w:r w:rsidRPr="00125DB8">
        <w:rPr>
          <w:rFonts w:eastAsia="Arial" w:cs="Arial"/>
          <w:color w:val="4F494D"/>
          <w:spacing w:val="4"/>
        </w:rPr>
        <w:t xml:space="preserve"> </w:t>
      </w:r>
      <w:r w:rsidRPr="00125DB8">
        <w:rPr>
          <w:rFonts w:eastAsia="Arial" w:cs="Arial"/>
          <w:color w:val="4F494D"/>
        </w:rPr>
        <w:t>else</w:t>
      </w:r>
      <w:r w:rsidRPr="00125DB8">
        <w:rPr>
          <w:rFonts w:eastAsia="Arial" w:cs="Arial"/>
          <w:color w:val="4F494D"/>
          <w:spacing w:val="-13"/>
        </w:rPr>
        <w:t xml:space="preserve"> </w:t>
      </w:r>
      <w:r w:rsidRPr="00125DB8">
        <w:rPr>
          <w:rFonts w:eastAsia="Arial" w:cs="Arial"/>
          <w:color w:val="4F494D"/>
        </w:rPr>
        <w:t>would</w:t>
      </w:r>
      <w:r w:rsidRPr="00125DB8">
        <w:rPr>
          <w:rFonts w:eastAsia="Arial" w:cs="Arial"/>
          <w:color w:val="4F494D"/>
          <w:spacing w:val="13"/>
        </w:rPr>
        <w:t xml:space="preserve"> </w:t>
      </w:r>
      <w:r w:rsidRPr="00125DB8">
        <w:rPr>
          <w:rFonts w:eastAsia="Arial" w:cs="Arial"/>
          <w:color w:val="4F494D"/>
        </w:rPr>
        <w:t>be</w:t>
      </w:r>
      <w:r w:rsidRPr="00125DB8">
        <w:rPr>
          <w:rFonts w:eastAsia="Arial" w:cs="Arial"/>
          <w:color w:val="4F494D"/>
          <w:spacing w:val="-2"/>
        </w:rPr>
        <w:t xml:space="preserve"> </w:t>
      </w:r>
      <w:r w:rsidRPr="00125DB8">
        <w:rPr>
          <w:rFonts w:eastAsia="Arial" w:cs="Arial"/>
          <w:color w:val="4F494D"/>
        </w:rPr>
        <w:t>useful</w:t>
      </w:r>
      <w:r w:rsidRPr="00125DB8">
        <w:rPr>
          <w:rFonts w:eastAsia="Arial" w:cs="Arial"/>
          <w:color w:val="4F494D"/>
          <w:spacing w:val="-4"/>
        </w:rPr>
        <w:t xml:space="preserve"> </w:t>
      </w:r>
      <w:r w:rsidRPr="00125DB8">
        <w:rPr>
          <w:rFonts w:eastAsia="Arial" w:cs="Arial"/>
          <w:color w:val="4F494D"/>
        </w:rPr>
        <w:t>to</w:t>
      </w:r>
      <w:r w:rsidRPr="00125DB8">
        <w:rPr>
          <w:rFonts w:eastAsia="Arial" w:cs="Arial"/>
          <w:color w:val="4F494D"/>
          <w:spacing w:val="17"/>
        </w:rPr>
        <w:t xml:space="preserve"> </w:t>
      </w:r>
      <w:r w:rsidRPr="00125DB8">
        <w:rPr>
          <w:rFonts w:eastAsia="Arial" w:cs="Arial"/>
          <w:color w:val="4F494D"/>
          <w:w w:val="91"/>
        </w:rPr>
        <w:t>ask</w:t>
      </w:r>
      <w:r w:rsidRPr="00125DB8">
        <w:rPr>
          <w:rFonts w:eastAsia="Arial" w:cs="Arial"/>
          <w:color w:val="4F494D"/>
          <w:spacing w:val="3"/>
          <w:w w:val="91"/>
        </w:rPr>
        <w:t xml:space="preserve"> </w:t>
      </w:r>
      <w:r w:rsidRPr="00125DB8">
        <w:rPr>
          <w:rFonts w:eastAsia="Arial" w:cs="Arial"/>
          <w:color w:val="4F494D"/>
        </w:rPr>
        <w:t>to</w:t>
      </w:r>
      <w:r w:rsidRPr="00125DB8">
        <w:rPr>
          <w:rFonts w:eastAsia="Arial" w:cs="Arial"/>
          <w:color w:val="4F494D"/>
          <w:spacing w:val="20"/>
        </w:rPr>
        <w:t xml:space="preserve"> </w:t>
      </w:r>
      <w:r w:rsidRPr="00125DB8">
        <w:rPr>
          <w:rFonts w:eastAsia="Arial" w:cs="Arial"/>
          <w:color w:val="4F494D"/>
        </w:rPr>
        <w:t>help</w:t>
      </w:r>
      <w:r w:rsidRPr="00125DB8">
        <w:rPr>
          <w:rFonts w:eastAsia="Arial" w:cs="Arial"/>
          <w:color w:val="4F494D"/>
          <w:spacing w:val="4"/>
        </w:rPr>
        <w:t xml:space="preserve"> </w:t>
      </w:r>
      <w:r w:rsidRPr="00125DB8">
        <w:rPr>
          <w:rFonts w:eastAsia="Arial" w:cs="Arial"/>
          <w:color w:val="4F494D"/>
        </w:rPr>
        <w:t>in</w:t>
      </w:r>
      <w:r w:rsidRPr="00125DB8">
        <w:rPr>
          <w:rFonts w:eastAsia="Arial" w:cs="Arial"/>
          <w:color w:val="4F494D"/>
          <w:spacing w:val="-6"/>
        </w:rPr>
        <w:t xml:space="preserve"> </w:t>
      </w:r>
      <w:r w:rsidRPr="00125DB8">
        <w:rPr>
          <w:rFonts w:eastAsia="Arial" w:cs="Arial"/>
          <w:color w:val="4F494D"/>
          <w:w w:val="106"/>
        </w:rPr>
        <w:t>that?</w:t>
      </w:r>
    </w:p>
    <w:p w14:paraId="51D04F8F" w14:textId="77777777" w:rsidR="00C97771" w:rsidRPr="00125DB8" w:rsidRDefault="00C97771" w:rsidP="00C97771">
      <w:pPr>
        <w:tabs>
          <w:tab w:val="left" w:pos="840"/>
        </w:tabs>
        <w:spacing w:before="54"/>
        <w:ind w:left="497" w:right="-20"/>
        <w:rPr>
          <w:rFonts w:eastAsia="Arial" w:cs="Arial"/>
        </w:rPr>
      </w:pPr>
      <w:r w:rsidRPr="00125DB8">
        <w:rPr>
          <w:rFonts w:eastAsia="Arial" w:cs="Arial"/>
          <w:color w:val="4F494D"/>
          <w:w w:val="167"/>
        </w:rPr>
        <w:t>•</w:t>
      </w:r>
      <w:r w:rsidRPr="00125DB8">
        <w:rPr>
          <w:rFonts w:eastAsia="Arial" w:cs="Arial"/>
          <w:color w:val="4F494D"/>
        </w:rPr>
        <w:tab/>
      </w:r>
      <w:proofErr w:type="gramStart"/>
      <w:r w:rsidRPr="00125DB8">
        <w:rPr>
          <w:rFonts w:eastAsia="Arial" w:cs="Arial"/>
          <w:color w:val="4F494D"/>
        </w:rPr>
        <w:t>The</w:t>
      </w:r>
      <w:proofErr w:type="gramEnd"/>
      <w:r w:rsidRPr="00125DB8">
        <w:rPr>
          <w:rFonts w:eastAsia="Arial" w:cs="Arial"/>
          <w:color w:val="4F494D"/>
          <w:spacing w:val="-8"/>
        </w:rPr>
        <w:t xml:space="preserve"> </w:t>
      </w:r>
      <w:r w:rsidRPr="00125DB8">
        <w:rPr>
          <w:rFonts w:eastAsia="Arial" w:cs="Arial"/>
          <w:color w:val="4F494D"/>
        </w:rPr>
        <w:t>group</w:t>
      </w:r>
      <w:r w:rsidRPr="00125DB8">
        <w:rPr>
          <w:rFonts w:eastAsia="Arial" w:cs="Arial"/>
          <w:color w:val="4F494D"/>
          <w:spacing w:val="3"/>
        </w:rPr>
        <w:t xml:space="preserve"> </w:t>
      </w:r>
      <w:r w:rsidRPr="00125DB8">
        <w:rPr>
          <w:rFonts w:eastAsia="Arial" w:cs="Arial"/>
          <w:color w:val="4F494D"/>
          <w:w w:val="97"/>
        </w:rPr>
        <w:t>leads</w:t>
      </w:r>
      <w:r w:rsidRPr="00125DB8">
        <w:rPr>
          <w:rFonts w:eastAsia="Arial" w:cs="Arial"/>
          <w:color w:val="4F494D"/>
          <w:spacing w:val="-8"/>
          <w:w w:val="97"/>
        </w:rPr>
        <w:t xml:space="preserve"> </w:t>
      </w:r>
      <w:r w:rsidRPr="00125DB8">
        <w:rPr>
          <w:rFonts w:eastAsia="Arial" w:cs="Arial"/>
          <w:color w:val="4F494D"/>
        </w:rPr>
        <w:t>may</w:t>
      </w:r>
      <w:r w:rsidRPr="00125DB8">
        <w:rPr>
          <w:rFonts w:eastAsia="Arial" w:cs="Arial"/>
          <w:color w:val="4F494D"/>
          <w:spacing w:val="-5"/>
        </w:rPr>
        <w:t xml:space="preserve"> </w:t>
      </w:r>
      <w:r w:rsidRPr="00125DB8">
        <w:rPr>
          <w:rFonts w:eastAsia="Arial" w:cs="Arial"/>
          <w:color w:val="4F494D"/>
        </w:rPr>
        <w:t>consider</w:t>
      </w:r>
      <w:r w:rsidRPr="00125DB8">
        <w:rPr>
          <w:rFonts w:eastAsia="Arial" w:cs="Arial"/>
          <w:color w:val="4F494D"/>
          <w:spacing w:val="-12"/>
        </w:rPr>
        <w:t xml:space="preserve"> </w:t>
      </w:r>
      <w:r w:rsidRPr="00125DB8">
        <w:rPr>
          <w:rFonts w:eastAsia="Arial" w:cs="Arial"/>
          <w:color w:val="4F494D"/>
        </w:rPr>
        <w:t>that</w:t>
      </w:r>
      <w:r w:rsidRPr="00125DB8">
        <w:rPr>
          <w:rFonts w:eastAsia="Arial" w:cs="Arial"/>
          <w:color w:val="4F494D"/>
          <w:spacing w:val="31"/>
        </w:rPr>
        <w:t xml:space="preserve"> </w:t>
      </w:r>
      <w:r w:rsidRPr="00125DB8">
        <w:rPr>
          <w:rFonts w:eastAsia="Arial" w:cs="Arial"/>
          <w:color w:val="4F494D"/>
        </w:rPr>
        <w:t>there</w:t>
      </w:r>
      <w:r w:rsidRPr="00125DB8">
        <w:rPr>
          <w:rFonts w:eastAsia="Arial" w:cs="Arial"/>
          <w:color w:val="4F494D"/>
          <w:spacing w:val="20"/>
        </w:rPr>
        <w:t xml:space="preserve"> </w:t>
      </w:r>
      <w:r w:rsidRPr="00125DB8">
        <w:rPr>
          <w:rFonts w:eastAsia="Arial" w:cs="Arial"/>
          <w:color w:val="4F494D"/>
        </w:rPr>
        <w:t>are</w:t>
      </w:r>
      <w:r w:rsidRPr="00125DB8">
        <w:rPr>
          <w:rFonts w:eastAsia="Arial" w:cs="Arial"/>
          <w:color w:val="4F494D"/>
          <w:spacing w:val="-2"/>
        </w:rPr>
        <w:t xml:space="preserve"> </w:t>
      </w:r>
      <w:r w:rsidRPr="00125DB8">
        <w:rPr>
          <w:rFonts w:eastAsia="Arial" w:cs="Arial"/>
          <w:color w:val="4F494D"/>
          <w:w w:val="97"/>
        </w:rPr>
        <w:t>2,</w:t>
      </w:r>
      <w:r w:rsidRPr="00125DB8">
        <w:rPr>
          <w:rFonts w:eastAsia="Arial" w:cs="Arial"/>
          <w:color w:val="4F494D"/>
          <w:spacing w:val="-45"/>
        </w:rPr>
        <w:t xml:space="preserve"> </w:t>
      </w:r>
      <w:r w:rsidRPr="00125DB8">
        <w:rPr>
          <w:rFonts w:eastAsia="Arial" w:cs="Arial"/>
          <w:color w:val="4F494D"/>
          <w:w w:val="102"/>
        </w:rPr>
        <w:t>3,</w:t>
      </w:r>
      <w:r w:rsidRPr="00125DB8">
        <w:rPr>
          <w:rFonts w:eastAsia="Arial" w:cs="Arial"/>
          <w:color w:val="4F494D"/>
          <w:spacing w:val="-40"/>
        </w:rPr>
        <w:t xml:space="preserve"> </w:t>
      </w:r>
      <w:r w:rsidRPr="00125DB8">
        <w:rPr>
          <w:rFonts w:eastAsia="Arial" w:cs="Arial"/>
          <w:color w:val="4F494D"/>
        </w:rPr>
        <w:t>5</w:t>
      </w:r>
      <w:r w:rsidRPr="00125DB8">
        <w:rPr>
          <w:rFonts w:eastAsia="Arial" w:cs="Arial"/>
          <w:color w:val="4F494D"/>
          <w:spacing w:val="-9"/>
        </w:rPr>
        <w:t xml:space="preserve"> </w:t>
      </w:r>
      <w:r w:rsidRPr="00125DB8">
        <w:rPr>
          <w:rFonts w:eastAsia="Arial" w:cs="Arial"/>
          <w:color w:val="4F494D"/>
        </w:rPr>
        <w:t>or</w:t>
      </w:r>
      <w:r w:rsidRPr="00125DB8">
        <w:rPr>
          <w:rFonts w:eastAsia="Arial" w:cs="Arial"/>
          <w:color w:val="4F494D"/>
          <w:spacing w:val="5"/>
        </w:rPr>
        <w:t xml:space="preserve"> </w:t>
      </w:r>
      <w:r w:rsidRPr="00125DB8">
        <w:rPr>
          <w:rFonts w:eastAsia="Arial" w:cs="Arial"/>
          <w:color w:val="4F494D"/>
        </w:rPr>
        <w:t>more</w:t>
      </w:r>
      <w:r w:rsidRPr="00125DB8">
        <w:rPr>
          <w:rFonts w:eastAsia="Arial" w:cs="Arial"/>
          <w:color w:val="4F494D"/>
          <w:spacing w:val="20"/>
        </w:rPr>
        <w:t xml:space="preserve"> </w:t>
      </w:r>
      <w:r w:rsidRPr="00125DB8">
        <w:rPr>
          <w:rFonts w:eastAsia="Arial" w:cs="Arial"/>
          <w:color w:val="4F494D"/>
        </w:rPr>
        <w:t>others</w:t>
      </w:r>
      <w:r w:rsidRPr="00125DB8">
        <w:rPr>
          <w:rFonts w:eastAsia="Arial" w:cs="Arial"/>
          <w:color w:val="4F494D"/>
          <w:spacing w:val="10"/>
        </w:rPr>
        <w:t xml:space="preserve"> </w:t>
      </w:r>
      <w:r w:rsidRPr="00125DB8">
        <w:rPr>
          <w:rFonts w:eastAsia="Arial" w:cs="Arial"/>
          <w:color w:val="4F494D"/>
        </w:rPr>
        <w:t>that</w:t>
      </w:r>
      <w:r w:rsidRPr="00125DB8">
        <w:rPr>
          <w:rFonts w:eastAsia="Arial" w:cs="Arial"/>
          <w:color w:val="4F494D"/>
          <w:spacing w:val="23"/>
        </w:rPr>
        <w:t xml:space="preserve"> </w:t>
      </w:r>
      <w:r w:rsidRPr="00125DB8">
        <w:rPr>
          <w:rFonts w:eastAsia="Arial" w:cs="Arial"/>
          <w:color w:val="4F494D"/>
          <w:w w:val="103"/>
        </w:rPr>
        <w:t>could</w:t>
      </w:r>
    </w:p>
    <w:p w14:paraId="3F890A60" w14:textId="666DE2A5" w:rsidR="00C97771" w:rsidRPr="00125DB8" w:rsidRDefault="00125DB8" w:rsidP="00C97771">
      <w:pPr>
        <w:spacing w:before="36"/>
        <w:ind w:left="862" w:right="-20"/>
        <w:rPr>
          <w:rFonts w:eastAsia="Times New Roman" w:cs="Times New Roman"/>
        </w:rPr>
      </w:pPr>
      <w:proofErr w:type="gramStart"/>
      <w:r w:rsidRPr="00125DB8">
        <w:rPr>
          <w:rFonts w:eastAsia="Times New Roman" w:cs="Times New Roman"/>
          <w:color w:val="4F494D"/>
          <w:w w:val="98"/>
        </w:rPr>
        <w:t>usefully</w:t>
      </w:r>
      <w:proofErr w:type="gramEnd"/>
      <w:r w:rsidR="00C97771" w:rsidRPr="00125DB8">
        <w:rPr>
          <w:rFonts w:eastAsia="Times New Roman" w:cs="Times New Roman"/>
          <w:color w:val="4F494D"/>
          <w:spacing w:val="-18"/>
          <w:w w:val="98"/>
        </w:rPr>
        <w:t xml:space="preserve"> </w:t>
      </w:r>
      <w:r w:rsidRPr="00125DB8">
        <w:rPr>
          <w:rFonts w:eastAsia="Times New Roman" w:cs="Times New Roman"/>
          <w:color w:val="4F494D"/>
          <w:w w:val="112"/>
        </w:rPr>
        <w:t>contribute</w:t>
      </w:r>
      <w:r w:rsidR="00C97771" w:rsidRPr="00125DB8">
        <w:rPr>
          <w:rFonts w:eastAsia="Times New Roman" w:cs="Times New Roman"/>
          <w:color w:val="4F494D"/>
          <w:w w:val="112"/>
        </w:rPr>
        <w:t>;</w:t>
      </w:r>
    </w:p>
    <w:p w14:paraId="075FCE29" w14:textId="37FE6C26" w:rsidR="00C97771" w:rsidRPr="00125DB8" w:rsidRDefault="00C97771" w:rsidP="00C97771">
      <w:pPr>
        <w:tabs>
          <w:tab w:val="left" w:pos="860"/>
        </w:tabs>
        <w:spacing w:before="32"/>
        <w:ind w:left="502" w:right="-20"/>
        <w:rPr>
          <w:rFonts w:eastAsia="Arial" w:cs="Arial"/>
        </w:rPr>
      </w:pPr>
      <w:r w:rsidRPr="00125DB8">
        <w:rPr>
          <w:rFonts w:eastAsia="Arial" w:cs="Arial"/>
          <w:color w:val="4F494D"/>
          <w:w w:val="167"/>
        </w:rPr>
        <w:t>•</w:t>
      </w:r>
      <w:r w:rsidRPr="00125DB8">
        <w:rPr>
          <w:rFonts w:eastAsia="Arial" w:cs="Arial"/>
          <w:color w:val="4F494D"/>
        </w:rPr>
        <w:tab/>
      </w:r>
      <w:r w:rsidRPr="00125DB8">
        <w:rPr>
          <w:rFonts w:eastAsia="Arial" w:cs="Arial"/>
          <w:color w:val="4F494D"/>
          <w:w w:val="93"/>
        </w:rPr>
        <w:t>Discuss</w:t>
      </w:r>
      <w:r w:rsidRPr="00125DB8">
        <w:rPr>
          <w:rFonts w:eastAsia="Arial" w:cs="Arial"/>
          <w:color w:val="4F494D"/>
          <w:spacing w:val="1"/>
          <w:w w:val="93"/>
        </w:rPr>
        <w:t xml:space="preserve"> </w:t>
      </w:r>
      <w:r w:rsidRPr="00125DB8">
        <w:rPr>
          <w:rFonts w:eastAsia="Arial" w:cs="Arial"/>
          <w:color w:val="4F494D"/>
        </w:rPr>
        <w:t>and</w:t>
      </w:r>
      <w:r w:rsidRPr="00125DB8">
        <w:rPr>
          <w:rFonts w:eastAsia="Arial" w:cs="Arial"/>
          <w:color w:val="4F494D"/>
          <w:spacing w:val="-12"/>
        </w:rPr>
        <w:t xml:space="preserve"> </w:t>
      </w:r>
      <w:r w:rsidRPr="00125DB8">
        <w:rPr>
          <w:rFonts w:eastAsia="Arial" w:cs="Arial"/>
          <w:color w:val="4F494D"/>
        </w:rPr>
        <w:t>decide</w:t>
      </w:r>
      <w:r w:rsidRPr="00125DB8">
        <w:rPr>
          <w:rFonts w:eastAsia="Arial" w:cs="Arial"/>
          <w:color w:val="4F494D"/>
          <w:spacing w:val="-7"/>
        </w:rPr>
        <w:t xml:space="preserve"> </w:t>
      </w:r>
      <w:r w:rsidRPr="00125DB8">
        <w:rPr>
          <w:rFonts w:eastAsia="Arial" w:cs="Arial"/>
          <w:color w:val="4F494D"/>
        </w:rPr>
        <w:t>how</w:t>
      </w:r>
      <w:r w:rsidRPr="00125DB8">
        <w:rPr>
          <w:rFonts w:eastAsia="Arial" w:cs="Arial"/>
          <w:color w:val="4F494D"/>
          <w:spacing w:val="12"/>
        </w:rPr>
        <w:t xml:space="preserve"> </w:t>
      </w:r>
      <w:r w:rsidRPr="00125DB8">
        <w:rPr>
          <w:rFonts w:eastAsia="Arial" w:cs="Arial"/>
          <w:color w:val="4F494D"/>
        </w:rPr>
        <w:t>to</w:t>
      </w:r>
      <w:r w:rsidRPr="00125DB8">
        <w:rPr>
          <w:rFonts w:eastAsia="Arial" w:cs="Arial"/>
          <w:color w:val="4F494D"/>
          <w:spacing w:val="25"/>
        </w:rPr>
        <w:t xml:space="preserve"> </w:t>
      </w:r>
      <w:r w:rsidRPr="00125DB8">
        <w:rPr>
          <w:rFonts w:eastAsia="Arial" w:cs="Arial"/>
          <w:color w:val="4F494D"/>
        </w:rPr>
        <w:t>involve</w:t>
      </w:r>
      <w:r w:rsidRPr="00125DB8">
        <w:rPr>
          <w:rFonts w:eastAsia="Arial" w:cs="Arial"/>
          <w:color w:val="4F494D"/>
          <w:spacing w:val="14"/>
        </w:rPr>
        <w:t xml:space="preserve"> </w:t>
      </w:r>
      <w:r w:rsidRPr="00125DB8">
        <w:rPr>
          <w:rFonts w:eastAsia="Arial" w:cs="Arial"/>
          <w:color w:val="4F494D"/>
        </w:rPr>
        <w:t>others</w:t>
      </w:r>
      <w:r w:rsidRPr="00125DB8">
        <w:rPr>
          <w:rFonts w:eastAsia="Arial" w:cs="Arial"/>
          <w:color w:val="4F494D"/>
          <w:spacing w:val="9"/>
        </w:rPr>
        <w:t xml:space="preserve"> </w:t>
      </w:r>
      <w:r w:rsidRPr="00125DB8">
        <w:rPr>
          <w:rFonts w:eastAsia="Arial" w:cs="Arial"/>
          <w:color w:val="4F494D"/>
        </w:rPr>
        <w:t>best</w:t>
      </w:r>
      <w:r w:rsidR="00125DB8" w:rsidRPr="00125DB8">
        <w:rPr>
          <w:rFonts w:eastAsia="Arial" w:cs="Arial"/>
          <w:color w:val="4F494D"/>
        </w:rPr>
        <w:t xml:space="preserve">, </w:t>
      </w:r>
      <w:proofErr w:type="spellStart"/>
      <w:r w:rsidRPr="00125DB8">
        <w:rPr>
          <w:rFonts w:eastAsia="Arial" w:cs="Arial"/>
          <w:color w:val="4F494D"/>
          <w:w w:val="97"/>
        </w:rPr>
        <w:t>eg</w:t>
      </w:r>
      <w:proofErr w:type="spellEnd"/>
      <w:r w:rsidRPr="00125DB8">
        <w:rPr>
          <w:rFonts w:eastAsia="Arial" w:cs="Arial"/>
          <w:color w:val="4F494D"/>
          <w:spacing w:val="-16"/>
          <w:w w:val="97"/>
        </w:rPr>
        <w:t xml:space="preserve"> </w:t>
      </w:r>
      <w:r w:rsidRPr="00125DB8">
        <w:rPr>
          <w:rFonts w:eastAsia="Arial" w:cs="Arial"/>
          <w:color w:val="4F494D"/>
        </w:rPr>
        <w:t>by</w:t>
      </w:r>
      <w:r w:rsidRPr="00125DB8">
        <w:rPr>
          <w:rFonts w:eastAsia="Arial" w:cs="Arial"/>
          <w:color w:val="4F494D"/>
          <w:spacing w:val="1"/>
        </w:rPr>
        <w:t xml:space="preserve"> </w:t>
      </w:r>
      <w:r w:rsidRPr="00125DB8">
        <w:rPr>
          <w:rFonts w:eastAsia="Arial" w:cs="Arial"/>
          <w:color w:val="4F494D"/>
        </w:rPr>
        <w:t>email</w:t>
      </w:r>
      <w:r w:rsidRPr="00125DB8">
        <w:rPr>
          <w:rFonts w:eastAsia="Arial" w:cs="Arial"/>
          <w:color w:val="4F494D"/>
          <w:spacing w:val="-11"/>
        </w:rPr>
        <w:t xml:space="preserve"> </w:t>
      </w:r>
      <w:r w:rsidRPr="00125DB8">
        <w:rPr>
          <w:rFonts w:eastAsia="Arial" w:cs="Arial"/>
          <w:color w:val="4F494D"/>
          <w:w w:val="97"/>
        </w:rPr>
        <w:t>discussion</w:t>
      </w:r>
      <w:r w:rsidRPr="00125DB8">
        <w:rPr>
          <w:rFonts w:eastAsia="Arial" w:cs="Arial"/>
          <w:color w:val="4F494D"/>
          <w:spacing w:val="-7"/>
          <w:w w:val="97"/>
        </w:rPr>
        <w:t xml:space="preserve"> </w:t>
      </w:r>
      <w:r w:rsidRPr="00125DB8">
        <w:rPr>
          <w:rFonts w:eastAsia="Arial" w:cs="Arial"/>
          <w:color w:val="4F494D"/>
        </w:rPr>
        <w:t>or</w:t>
      </w:r>
      <w:r w:rsidRPr="00125DB8">
        <w:rPr>
          <w:rFonts w:eastAsia="Arial" w:cs="Arial"/>
          <w:color w:val="4F494D"/>
          <w:spacing w:val="-1"/>
        </w:rPr>
        <w:t xml:space="preserve"> </w:t>
      </w:r>
      <w:r w:rsidRPr="00125DB8">
        <w:rPr>
          <w:rFonts w:eastAsia="Arial" w:cs="Arial"/>
          <w:color w:val="4F494D"/>
          <w:w w:val="102"/>
        </w:rPr>
        <w:t>meetings;</w:t>
      </w:r>
    </w:p>
    <w:p w14:paraId="0174A0BD" w14:textId="77777777" w:rsidR="00C97771" w:rsidRPr="00125DB8" w:rsidRDefault="00C97771" w:rsidP="00C97771">
      <w:pPr>
        <w:tabs>
          <w:tab w:val="left" w:pos="840"/>
        </w:tabs>
        <w:spacing w:before="49" w:line="286" w:lineRule="auto"/>
        <w:ind w:left="862" w:right="204" w:hanging="360"/>
        <w:rPr>
          <w:rFonts w:eastAsia="Arial" w:cs="Arial"/>
        </w:rPr>
      </w:pPr>
      <w:r w:rsidRPr="00125DB8">
        <w:rPr>
          <w:rFonts w:eastAsia="Arial" w:cs="Arial"/>
          <w:color w:val="4F494D"/>
          <w:w w:val="158"/>
        </w:rPr>
        <w:t>•</w:t>
      </w:r>
      <w:r w:rsidRPr="00125DB8">
        <w:rPr>
          <w:rFonts w:eastAsia="Arial" w:cs="Arial"/>
          <w:color w:val="4F494D"/>
        </w:rPr>
        <w:tab/>
        <w:t>Work</w:t>
      </w:r>
      <w:r w:rsidRPr="00125DB8">
        <w:rPr>
          <w:rFonts w:eastAsia="Arial" w:cs="Arial"/>
          <w:color w:val="4F494D"/>
          <w:spacing w:val="14"/>
        </w:rPr>
        <w:t xml:space="preserve"> </w:t>
      </w:r>
      <w:r w:rsidRPr="00125DB8">
        <w:rPr>
          <w:rFonts w:eastAsia="Arial" w:cs="Arial"/>
          <w:color w:val="4F494D"/>
        </w:rPr>
        <w:t>on</w:t>
      </w:r>
      <w:r w:rsidRPr="00125DB8">
        <w:rPr>
          <w:rFonts w:eastAsia="Arial" w:cs="Arial"/>
          <w:color w:val="4F494D"/>
          <w:spacing w:val="6"/>
        </w:rPr>
        <w:t xml:space="preserve"> </w:t>
      </w:r>
      <w:r w:rsidRPr="00125DB8">
        <w:rPr>
          <w:rFonts w:eastAsia="Arial" w:cs="Arial"/>
          <w:color w:val="4F494D"/>
          <w:w w:val="82"/>
        </w:rPr>
        <w:t>a</w:t>
      </w:r>
      <w:r w:rsidRPr="00125DB8">
        <w:rPr>
          <w:rFonts w:eastAsia="Arial" w:cs="Arial"/>
          <w:color w:val="4F494D"/>
          <w:spacing w:val="14"/>
          <w:w w:val="82"/>
        </w:rPr>
        <w:t xml:space="preserve"> </w:t>
      </w:r>
      <w:r w:rsidRPr="00125DB8">
        <w:rPr>
          <w:rFonts w:eastAsia="Arial" w:cs="Arial"/>
          <w:color w:val="4F494D"/>
        </w:rPr>
        <w:t>short</w:t>
      </w:r>
      <w:r w:rsidRPr="00125DB8">
        <w:rPr>
          <w:rFonts w:eastAsia="Arial" w:cs="Arial"/>
          <w:color w:val="4F494D"/>
          <w:spacing w:val="11"/>
        </w:rPr>
        <w:t xml:space="preserve"> </w:t>
      </w:r>
      <w:r w:rsidRPr="00125DB8">
        <w:rPr>
          <w:rFonts w:eastAsia="Arial" w:cs="Arial"/>
          <w:color w:val="4F494D"/>
        </w:rPr>
        <w:t>presentation</w:t>
      </w:r>
      <w:r w:rsidRPr="00125DB8">
        <w:rPr>
          <w:rFonts w:eastAsia="Arial" w:cs="Arial"/>
          <w:color w:val="4F494D"/>
          <w:spacing w:val="36"/>
        </w:rPr>
        <w:t xml:space="preserve"> </w:t>
      </w:r>
      <w:r w:rsidRPr="00125DB8">
        <w:rPr>
          <w:rFonts w:eastAsia="Arial" w:cs="Arial"/>
          <w:color w:val="4F494D"/>
        </w:rPr>
        <w:t>for</w:t>
      </w:r>
      <w:r w:rsidRPr="00125DB8">
        <w:rPr>
          <w:rFonts w:eastAsia="Arial" w:cs="Arial"/>
          <w:color w:val="4F494D"/>
          <w:spacing w:val="22"/>
        </w:rPr>
        <w:t xml:space="preserve"> </w:t>
      </w:r>
      <w:r w:rsidRPr="00125DB8">
        <w:rPr>
          <w:rFonts w:eastAsia="Arial" w:cs="Arial"/>
          <w:color w:val="4F494D"/>
        </w:rPr>
        <w:t>the</w:t>
      </w:r>
      <w:r w:rsidRPr="00125DB8">
        <w:rPr>
          <w:rFonts w:eastAsia="Arial" w:cs="Arial"/>
          <w:color w:val="4F494D"/>
          <w:spacing w:val="15"/>
        </w:rPr>
        <w:t xml:space="preserve"> </w:t>
      </w:r>
      <w:r w:rsidRPr="00125DB8">
        <w:rPr>
          <w:rFonts w:eastAsia="Arial" w:cs="Arial"/>
          <w:color w:val="4F494D"/>
        </w:rPr>
        <w:t>first</w:t>
      </w:r>
      <w:r w:rsidRPr="00125DB8">
        <w:rPr>
          <w:rFonts w:eastAsia="Arial" w:cs="Arial"/>
          <w:color w:val="4F494D"/>
          <w:spacing w:val="18"/>
        </w:rPr>
        <w:t xml:space="preserve"> </w:t>
      </w:r>
      <w:r w:rsidRPr="00125DB8">
        <w:rPr>
          <w:rFonts w:eastAsia="Arial" w:cs="Arial"/>
          <w:color w:val="4F494D"/>
        </w:rPr>
        <w:t>meeting</w:t>
      </w:r>
      <w:r w:rsidRPr="00125DB8">
        <w:rPr>
          <w:rFonts w:eastAsia="Arial" w:cs="Arial"/>
          <w:color w:val="4F494D"/>
          <w:spacing w:val="21"/>
        </w:rPr>
        <w:t xml:space="preserve"> </w:t>
      </w:r>
      <w:r w:rsidRPr="00125DB8">
        <w:rPr>
          <w:rFonts w:eastAsia="Arial" w:cs="Arial"/>
          <w:color w:val="4F494D"/>
        </w:rPr>
        <w:t>and</w:t>
      </w:r>
      <w:r w:rsidRPr="00125DB8">
        <w:rPr>
          <w:rFonts w:eastAsia="Arial" w:cs="Arial"/>
          <w:color w:val="4F494D"/>
          <w:spacing w:val="-6"/>
        </w:rPr>
        <w:t xml:space="preserve"> </w:t>
      </w:r>
      <w:r w:rsidRPr="00125DB8">
        <w:rPr>
          <w:rFonts w:eastAsia="Arial" w:cs="Arial"/>
          <w:color w:val="4F494D"/>
        </w:rPr>
        <w:t>be</w:t>
      </w:r>
      <w:r w:rsidRPr="00125DB8">
        <w:rPr>
          <w:rFonts w:eastAsia="Arial" w:cs="Arial"/>
          <w:color w:val="4F494D"/>
          <w:spacing w:val="-2"/>
        </w:rPr>
        <w:t xml:space="preserve"> </w:t>
      </w:r>
      <w:r w:rsidRPr="00125DB8">
        <w:rPr>
          <w:rFonts w:eastAsia="Arial" w:cs="Arial"/>
          <w:color w:val="4F494D"/>
        </w:rPr>
        <w:t>prepared</w:t>
      </w:r>
      <w:r w:rsidRPr="00125DB8">
        <w:rPr>
          <w:rFonts w:eastAsia="Arial" w:cs="Arial"/>
          <w:color w:val="4F494D"/>
          <w:spacing w:val="10"/>
        </w:rPr>
        <w:t xml:space="preserve"> </w:t>
      </w:r>
      <w:r w:rsidRPr="00125DB8">
        <w:rPr>
          <w:rFonts w:eastAsia="Arial" w:cs="Arial"/>
          <w:color w:val="4F494D"/>
        </w:rPr>
        <w:t>to</w:t>
      </w:r>
      <w:r w:rsidRPr="00125DB8">
        <w:rPr>
          <w:rFonts w:eastAsia="Arial" w:cs="Arial"/>
          <w:color w:val="4F494D"/>
          <w:spacing w:val="23"/>
        </w:rPr>
        <w:t xml:space="preserve"> </w:t>
      </w:r>
      <w:r w:rsidRPr="00125DB8">
        <w:rPr>
          <w:rFonts w:eastAsia="Arial" w:cs="Arial"/>
          <w:color w:val="4F494D"/>
        </w:rPr>
        <w:t>share</w:t>
      </w:r>
      <w:r w:rsidRPr="00125DB8">
        <w:rPr>
          <w:rFonts w:eastAsia="Arial" w:cs="Arial"/>
          <w:color w:val="4F494D"/>
          <w:spacing w:val="-20"/>
        </w:rPr>
        <w:t xml:space="preserve"> </w:t>
      </w:r>
      <w:r w:rsidRPr="00125DB8">
        <w:rPr>
          <w:rFonts w:eastAsia="Arial" w:cs="Arial"/>
          <w:color w:val="4F494D"/>
          <w:w w:val="105"/>
        </w:rPr>
        <w:t xml:space="preserve">this </w:t>
      </w:r>
      <w:r w:rsidRPr="00125DB8">
        <w:rPr>
          <w:rFonts w:eastAsia="Arial" w:cs="Arial"/>
          <w:color w:val="4F494D"/>
        </w:rPr>
        <w:t>with</w:t>
      </w:r>
      <w:r w:rsidRPr="00125DB8">
        <w:rPr>
          <w:rFonts w:eastAsia="Arial" w:cs="Arial"/>
          <w:color w:val="4F494D"/>
          <w:spacing w:val="32"/>
        </w:rPr>
        <w:t xml:space="preserve"> </w:t>
      </w:r>
      <w:r w:rsidRPr="00125DB8">
        <w:rPr>
          <w:rFonts w:eastAsia="Arial" w:cs="Arial"/>
          <w:color w:val="4F494D"/>
        </w:rPr>
        <w:t>other</w:t>
      </w:r>
      <w:r w:rsidRPr="00125DB8">
        <w:rPr>
          <w:rFonts w:eastAsia="Arial" w:cs="Arial"/>
          <w:color w:val="4F494D"/>
          <w:spacing w:val="27"/>
        </w:rPr>
        <w:t xml:space="preserve"> </w:t>
      </w:r>
      <w:r w:rsidRPr="00125DB8">
        <w:rPr>
          <w:rFonts w:eastAsia="Arial" w:cs="Arial"/>
          <w:color w:val="4F494D"/>
        </w:rPr>
        <w:t>group</w:t>
      </w:r>
      <w:r w:rsidRPr="00125DB8">
        <w:rPr>
          <w:rFonts w:eastAsia="Arial" w:cs="Arial"/>
          <w:color w:val="4F494D"/>
          <w:spacing w:val="2"/>
        </w:rPr>
        <w:t xml:space="preserve"> </w:t>
      </w:r>
      <w:r w:rsidRPr="00125DB8">
        <w:rPr>
          <w:rFonts w:eastAsia="Arial" w:cs="Arial"/>
          <w:color w:val="4F494D"/>
          <w:w w:val="97"/>
        </w:rPr>
        <w:t>leads</w:t>
      </w:r>
      <w:r w:rsidRPr="00125DB8">
        <w:rPr>
          <w:rFonts w:eastAsia="Arial" w:cs="Arial"/>
          <w:color w:val="4F494D"/>
          <w:spacing w:val="-8"/>
          <w:w w:val="97"/>
        </w:rPr>
        <w:t xml:space="preserve"> </w:t>
      </w:r>
      <w:r w:rsidRPr="00125DB8">
        <w:rPr>
          <w:rFonts w:eastAsia="Arial" w:cs="Arial"/>
          <w:color w:val="4F494D"/>
        </w:rPr>
        <w:t>in</w:t>
      </w:r>
      <w:r w:rsidRPr="00125DB8">
        <w:rPr>
          <w:rFonts w:eastAsia="Arial" w:cs="Arial"/>
          <w:color w:val="4F494D"/>
          <w:spacing w:val="11"/>
        </w:rPr>
        <w:t xml:space="preserve"> </w:t>
      </w:r>
      <w:r w:rsidRPr="00125DB8">
        <w:rPr>
          <w:rFonts w:eastAsia="Arial" w:cs="Arial"/>
          <w:color w:val="4F494D"/>
          <w:w w:val="97"/>
        </w:rPr>
        <w:t>advance</w:t>
      </w:r>
      <w:r w:rsidRPr="00125DB8">
        <w:rPr>
          <w:rFonts w:eastAsia="Arial" w:cs="Arial"/>
          <w:color w:val="4F494D"/>
          <w:spacing w:val="-3"/>
          <w:w w:val="97"/>
        </w:rPr>
        <w:t xml:space="preserve"> </w:t>
      </w:r>
      <w:r w:rsidRPr="00125DB8">
        <w:rPr>
          <w:rFonts w:eastAsia="Arial" w:cs="Arial"/>
          <w:color w:val="4F494D"/>
        </w:rPr>
        <w:t>of</w:t>
      </w:r>
      <w:r w:rsidRPr="00125DB8">
        <w:rPr>
          <w:rFonts w:eastAsia="Arial" w:cs="Arial"/>
          <w:color w:val="4F494D"/>
          <w:spacing w:val="8"/>
        </w:rPr>
        <w:t xml:space="preserve"> </w:t>
      </w:r>
      <w:r w:rsidRPr="00125DB8">
        <w:rPr>
          <w:rFonts w:eastAsia="Arial" w:cs="Arial"/>
          <w:color w:val="4F494D"/>
        </w:rPr>
        <w:t>the</w:t>
      </w:r>
      <w:r w:rsidRPr="00125DB8">
        <w:rPr>
          <w:rFonts w:eastAsia="Arial" w:cs="Arial"/>
          <w:color w:val="4F494D"/>
          <w:spacing w:val="7"/>
        </w:rPr>
        <w:t xml:space="preserve"> </w:t>
      </w:r>
      <w:r w:rsidRPr="00125DB8">
        <w:rPr>
          <w:rFonts w:eastAsia="Arial" w:cs="Arial"/>
          <w:color w:val="4F494D"/>
        </w:rPr>
        <w:t>first</w:t>
      </w:r>
      <w:r w:rsidRPr="00125DB8">
        <w:rPr>
          <w:rFonts w:eastAsia="Arial" w:cs="Arial"/>
          <w:color w:val="4F494D"/>
          <w:spacing w:val="26"/>
        </w:rPr>
        <w:t xml:space="preserve"> </w:t>
      </w:r>
      <w:r w:rsidRPr="00125DB8">
        <w:rPr>
          <w:rFonts w:eastAsia="Arial" w:cs="Arial"/>
          <w:color w:val="4F494D"/>
        </w:rPr>
        <w:t>meeting</w:t>
      </w:r>
      <w:r w:rsidRPr="00125DB8">
        <w:rPr>
          <w:rFonts w:eastAsia="Arial" w:cs="Arial"/>
          <w:color w:val="4F494D"/>
          <w:spacing w:val="14"/>
        </w:rPr>
        <w:t xml:space="preserve"> </w:t>
      </w:r>
      <w:r w:rsidRPr="00125DB8">
        <w:rPr>
          <w:rFonts w:eastAsia="Arial" w:cs="Arial"/>
          <w:color w:val="4F494D"/>
        </w:rPr>
        <w:t>to</w:t>
      </w:r>
      <w:r w:rsidRPr="00125DB8">
        <w:rPr>
          <w:rFonts w:eastAsia="Arial" w:cs="Arial"/>
          <w:color w:val="4F494D"/>
          <w:spacing w:val="21"/>
        </w:rPr>
        <w:t xml:space="preserve"> </w:t>
      </w:r>
      <w:r w:rsidRPr="00125DB8">
        <w:rPr>
          <w:rFonts w:eastAsia="Arial" w:cs="Arial"/>
          <w:color w:val="4F494D"/>
        </w:rPr>
        <w:t>coordinate</w:t>
      </w:r>
      <w:r w:rsidRPr="00125DB8">
        <w:rPr>
          <w:rFonts w:eastAsia="Arial" w:cs="Arial"/>
          <w:color w:val="4F494D"/>
          <w:spacing w:val="27"/>
        </w:rPr>
        <w:t xml:space="preserve"> </w:t>
      </w:r>
      <w:r w:rsidRPr="00125DB8">
        <w:rPr>
          <w:rFonts w:eastAsia="Arial" w:cs="Arial"/>
          <w:color w:val="4F494D"/>
        </w:rPr>
        <w:t>the</w:t>
      </w:r>
      <w:r w:rsidRPr="00125DB8">
        <w:rPr>
          <w:rFonts w:eastAsia="Arial" w:cs="Arial"/>
          <w:color w:val="4F494D"/>
          <w:spacing w:val="19"/>
        </w:rPr>
        <w:t xml:space="preserve"> </w:t>
      </w:r>
      <w:r w:rsidRPr="00125DB8">
        <w:rPr>
          <w:rFonts w:eastAsia="Arial" w:cs="Arial"/>
          <w:color w:val="4F494D"/>
        </w:rPr>
        <w:t>approach:</w:t>
      </w:r>
    </w:p>
    <w:p w14:paraId="209CB367" w14:textId="7BFEACB4" w:rsidR="00125DB8" w:rsidRPr="00125DB8" w:rsidRDefault="00C97771" w:rsidP="00125DB8">
      <w:pPr>
        <w:pStyle w:val="ListParagraph"/>
        <w:numPr>
          <w:ilvl w:val="0"/>
          <w:numId w:val="2"/>
        </w:numPr>
        <w:tabs>
          <w:tab w:val="left" w:pos="1580"/>
        </w:tabs>
        <w:spacing w:before="6" w:line="268" w:lineRule="auto"/>
        <w:ind w:right="3498"/>
        <w:rPr>
          <w:rFonts w:ascii="Calibri" w:eastAsia="Arial" w:hAnsi="Calibri" w:cs="Arial"/>
          <w:color w:val="4F494D"/>
          <w:w w:val="107"/>
          <w:sz w:val="22"/>
          <w:szCs w:val="22"/>
        </w:rPr>
      </w:pPr>
      <w:proofErr w:type="gramStart"/>
      <w:r w:rsidRPr="00125DB8">
        <w:rPr>
          <w:rFonts w:ascii="Calibri" w:eastAsia="Arial" w:hAnsi="Calibri" w:cs="Arial"/>
          <w:color w:val="4F494D"/>
          <w:sz w:val="22"/>
          <w:szCs w:val="22"/>
        </w:rPr>
        <w:t>summarise</w:t>
      </w:r>
      <w:proofErr w:type="gramEnd"/>
      <w:r w:rsidRPr="00125DB8">
        <w:rPr>
          <w:rFonts w:ascii="Calibri" w:eastAsia="Arial" w:hAnsi="Calibri" w:cs="Arial"/>
          <w:color w:val="4F494D"/>
          <w:spacing w:val="-11"/>
          <w:sz w:val="22"/>
          <w:szCs w:val="22"/>
        </w:rPr>
        <w:t xml:space="preserve"> </w:t>
      </w:r>
      <w:r w:rsidRPr="00125DB8">
        <w:rPr>
          <w:rFonts w:ascii="Calibri" w:eastAsia="Arial" w:hAnsi="Calibri" w:cs="Arial"/>
          <w:color w:val="4F494D"/>
          <w:sz w:val="22"/>
          <w:szCs w:val="22"/>
        </w:rPr>
        <w:t>the</w:t>
      </w:r>
      <w:r w:rsidRPr="00125DB8">
        <w:rPr>
          <w:rFonts w:ascii="Calibri" w:eastAsia="Arial" w:hAnsi="Calibri" w:cs="Arial"/>
          <w:color w:val="4F494D"/>
          <w:spacing w:val="17"/>
          <w:sz w:val="22"/>
          <w:szCs w:val="22"/>
        </w:rPr>
        <w:t xml:space="preserve"> </w:t>
      </w:r>
      <w:r w:rsidRPr="00125DB8">
        <w:rPr>
          <w:rFonts w:ascii="Calibri" w:eastAsia="Arial" w:hAnsi="Calibri" w:cs="Arial"/>
          <w:color w:val="4F494D"/>
          <w:w w:val="94"/>
          <w:sz w:val="22"/>
          <w:szCs w:val="22"/>
        </w:rPr>
        <w:t>issues</w:t>
      </w:r>
      <w:r w:rsidRPr="00125DB8">
        <w:rPr>
          <w:rFonts w:ascii="Calibri" w:eastAsia="Arial" w:hAnsi="Calibri" w:cs="Arial"/>
          <w:color w:val="4F494D"/>
          <w:spacing w:val="2"/>
          <w:w w:val="94"/>
          <w:sz w:val="22"/>
          <w:szCs w:val="22"/>
        </w:rPr>
        <w:t xml:space="preserve"> </w:t>
      </w:r>
      <w:r w:rsidRPr="00125DB8">
        <w:rPr>
          <w:rFonts w:ascii="Calibri" w:eastAsia="Arial" w:hAnsi="Calibri" w:cs="Arial"/>
          <w:color w:val="4F494D"/>
          <w:sz w:val="22"/>
          <w:szCs w:val="22"/>
        </w:rPr>
        <w:t>and</w:t>
      </w:r>
      <w:r w:rsidRPr="00125DB8">
        <w:rPr>
          <w:rFonts w:ascii="Calibri" w:eastAsia="Arial" w:hAnsi="Calibri" w:cs="Arial"/>
          <w:color w:val="4F494D"/>
          <w:spacing w:val="-15"/>
          <w:sz w:val="22"/>
          <w:szCs w:val="22"/>
        </w:rPr>
        <w:t xml:space="preserve"> </w:t>
      </w:r>
      <w:r w:rsidRPr="00125DB8">
        <w:rPr>
          <w:rFonts w:ascii="Calibri" w:eastAsia="Arial" w:hAnsi="Calibri" w:cs="Arial"/>
          <w:color w:val="4F494D"/>
          <w:sz w:val="22"/>
          <w:szCs w:val="22"/>
        </w:rPr>
        <w:t>prioritise</w:t>
      </w:r>
      <w:r w:rsidRPr="00125DB8">
        <w:rPr>
          <w:rFonts w:ascii="Calibri" w:eastAsia="Arial" w:hAnsi="Calibri" w:cs="Arial"/>
          <w:color w:val="4F494D"/>
          <w:spacing w:val="39"/>
          <w:sz w:val="22"/>
          <w:szCs w:val="22"/>
        </w:rPr>
        <w:t xml:space="preserve"> </w:t>
      </w:r>
      <w:r w:rsidRPr="00125DB8">
        <w:rPr>
          <w:rFonts w:ascii="Calibri" w:eastAsia="Arial" w:hAnsi="Calibri" w:cs="Arial"/>
          <w:color w:val="4F494D"/>
          <w:w w:val="107"/>
          <w:sz w:val="22"/>
          <w:szCs w:val="22"/>
        </w:rPr>
        <w:t xml:space="preserve">them </w:t>
      </w:r>
    </w:p>
    <w:p w14:paraId="2CFF505E" w14:textId="240EA9AB" w:rsidR="00C97771" w:rsidRPr="00125DB8" w:rsidRDefault="00C97771" w:rsidP="00125DB8">
      <w:pPr>
        <w:pStyle w:val="ListParagraph"/>
        <w:numPr>
          <w:ilvl w:val="0"/>
          <w:numId w:val="2"/>
        </w:numPr>
        <w:tabs>
          <w:tab w:val="left" w:pos="1580"/>
        </w:tabs>
        <w:spacing w:before="6" w:line="268" w:lineRule="auto"/>
        <w:ind w:right="3498"/>
        <w:rPr>
          <w:rFonts w:ascii="Calibri" w:eastAsia="Arial" w:hAnsi="Calibri" w:cs="Arial"/>
          <w:sz w:val="22"/>
          <w:szCs w:val="22"/>
        </w:rPr>
      </w:pPr>
      <w:proofErr w:type="gramStart"/>
      <w:r w:rsidRPr="00125DB8">
        <w:rPr>
          <w:rFonts w:ascii="Calibri" w:eastAsia="Arial" w:hAnsi="Calibri" w:cs="Arial"/>
          <w:color w:val="4F494D"/>
          <w:w w:val="99"/>
          <w:sz w:val="22"/>
          <w:szCs w:val="22"/>
        </w:rPr>
        <w:t>choose</w:t>
      </w:r>
      <w:proofErr w:type="gramEnd"/>
      <w:r w:rsidRPr="00125DB8">
        <w:rPr>
          <w:rFonts w:ascii="Calibri" w:eastAsia="Arial" w:hAnsi="Calibri" w:cs="Arial"/>
          <w:color w:val="4F494D"/>
          <w:spacing w:val="-17"/>
          <w:w w:val="99"/>
          <w:sz w:val="22"/>
          <w:szCs w:val="22"/>
        </w:rPr>
        <w:t xml:space="preserve"> </w:t>
      </w:r>
      <w:r w:rsidRPr="00125DB8">
        <w:rPr>
          <w:rFonts w:ascii="Calibri" w:eastAsia="Arial" w:hAnsi="Calibri" w:cs="Arial"/>
          <w:color w:val="4F494D"/>
          <w:sz w:val="22"/>
          <w:szCs w:val="22"/>
        </w:rPr>
        <w:t>a</w:t>
      </w:r>
      <w:r w:rsidRPr="00125DB8">
        <w:rPr>
          <w:rFonts w:ascii="Calibri" w:eastAsia="Arial" w:hAnsi="Calibri" w:cs="Arial"/>
          <w:color w:val="4F494D"/>
          <w:spacing w:val="-17"/>
          <w:sz w:val="22"/>
          <w:szCs w:val="22"/>
        </w:rPr>
        <w:t xml:space="preserve"> </w:t>
      </w:r>
      <w:r w:rsidRPr="00125DB8">
        <w:rPr>
          <w:rFonts w:ascii="Calibri" w:eastAsia="Arial" w:hAnsi="Calibri" w:cs="Arial"/>
          <w:color w:val="4F494D"/>
          <w:sz w:val="22"/>
          <w:szCs w:val="22"/>
        </w:rPr>
        <w:t>key</w:t>
      </w:r>
      <w:r w:rsidRPr="00125DB8">
        <w:rPr>
          <w:rFonts w:ascii="Calibri" w:eastAsia="Arial" w:hAnsi="Calibri" w:cs="Arial"/>
          <w:color w:val="4F494D"/>
          <w:spacing w:val="-14"/>
          <w:sz w:val="22"/>
          <w:szCs w:val="22"/>
        </w:rPr>
        <w:t xml:space="preserve"> </w:t>
      </w:r>
      <w:r w:rsidR="00125DB8" w:rsidRPr="00125DB8">
        <w:rPr>
          <w:rFonts w:ascii="Calibri" w:eastAsia="Arial" w:hAnsi="Calibri" w:cs="Arial"/>
          <w:color w:val="4F494D"/>
          <w:w w:val="94"/>
          <w:sz w:val="22"/>
          <w:szCs w:val="22"/>
        </w:rPr>
        <w:t>policy</w:t>
      </w:r>
      <w:r w:rsidRPr="00125DB8">
        <w:rPr>
          <w:rFonts w:ascii="Calibri" w:eastAsia="Arial" w:hAnsi="Calibri" w:cs="Arial"/>
          <w:color w:val="4F494D"/>
          <w:spacing w:val="-18"/>
          <w:w w:val="94"/>
          <w:sz w:val="22"/>
          <w:szCs w:val="22"/>
        </w:rPr>
        <w:t xml:space="preserve"> </w:t>
      </w:r>
      <w:r w:rsidRPr="00125DB8">
        <w:rPr>
          <w:rFonts w:ascii="Calibri" w:eastAsia="Arial" w:hAnsi="Calibri" w:cs="Arial"/>
          <w:color w:val="4F494D"/>
          <w:w w:val="94"/>
          <w:sz w:val="22"/>
          <w:szCs w:val="22"/>
        </w:rPr>
        <w:t>issue</w:t>
      </w:r>
      <w:r w:rsidRPr="00125DB8">
        <w:rPr>
          <w:rFonts w:ascii="Calibri" w:eastAsia="Arial" w:hAnsi="Calibri" w:cs="Arial"/>
          <w:color w:val="4F494D"/>
          <w:spacing w:val="2"/>
          <w:w w:val="94"/>
          <w:sz w:val="22"/>
          <w:szCs w:val="22"/>
        </w:rPr>
        <w:t xml:space="preserve"> </w:t>
      </w:r>
      <w:r w:rsidRPr="00125DB8">
        <w:rPr>
          <w:rFonts w:ascii="Calibri" w:eastAsia="Arial" w:hAnsi="Calibri" w:cs="Arial"/>
          <w:color w:val="4F494D"/>
          <w:sz w:val="22"/>
          <w:szCs w:val="22"/>
        </w:rPr>
        <w:t>to</w:t>
      </w:r>
      <w:r w:rsidRPr="00125DB8">
        <w:rPr>
          <w:rFonts w:ascii="Calibri" w:eastAsia="Arial" w:hAnsi="Calibri" w:cs="Arial"/>
          <w:color w:val="4F494D"/>
          <w:spacing w:val="15"/>
          <w:sz w:val="22"/>
          <w:szCs w:val="22"/>
        </w:rPr>
        <w:t xml:space="preserve"> </w:t>
      </w:r>
      <w:r w:rsidRPr="00125DB8">
        <w:rPr>
          <w:rFonts w:ascii="Calibri" w:eastAsia="Arial" w:hAnsi="Calibri" w:cs="Arial"/>
          <w:color w:val="4F494D"/>
          <w:sz w:val="22"/>
          <w:szCs w:val="22"/>
        </w:rPr>
        <w:t>be done</w:t>
      </w:r>
      <w:r w:rsidRPr="00125DB8">
        <w:rPr>
          <w:rFonts w:ascii="Calibri" w:eastAsia="Arial" w:hAnsi="Calibri" w:cs="Arial"/>
          <w:color w:val="4F494D"/>
          <w:spacing w:val="56"/>
          <w:sz w:val="22"/>
          <w:szCs w:val="22"/>
        </w:rPr>
        <w:t xml:space="preserve"> </w:t>
      </w:r>
      <w:r w:rsidRPr="00125DB8">
        <w:rPr>
          <w:rFonts w:ascii="Calibri" w:eastAsia="Arial" w:hAnsi="Calibri" w:cs="Arial"/>
          <w:color w:val="4F494D"/>
          <w:sz w:val="22"/>
          <w:szCs w:val="22"/>
        </w:rPr>
        <w:t>in</w:t>
      </w:r>
      <w:r w:rsidRPr="00125DB8">
        <w:rPr>
          <w:rFonts w:ascii="Calibri" w:eastAsia="Arial" w:hAnsi="Calibri" w:cs="Arial"/>
          <w:color w:val="4F494D"/>
          <w:spacing w:val="7"/>
          <w:sz w:val="22"/>
          <w:szCs w:val="22"/>
        </w:rPr>
        <w:t xml:space="preserve"> </w:t>
      </w:r>
      <w:r w:rsidRPr="00125DB8">
        <w:rPr>
          <w:rFonts w:ascii="Calibri" w:eastAsia="Arial" w:hAnsi="Calibri" w:cs="Arial"/>
          <w:color w:val="4F494D"/>
          <w:sz w:val="22"/>
          <w:szCs w:val="22"/>
        </w:rPr>
        <w:t>support</w:t>
      </w:r>
      <w:r w:rsidRPr="00125DB8">
        <w:rPr>
          <w:rFonts w:ascii="Calibri" w:eastAsia="Arial" w:hAnsi="Calibri" w:cs="Arial"/>
          <w:color w:val="4F494D"/>
          <w:spacing w:val="20"/>
          <w:sz w:val="22"/>
          <w:szCs w:val="22"/>
        </w:rPr>
        <w:t xml:space="preserve"> </w:t>
      </w:r>
      <w:r w:rsidRPr="00125DB8">
        <w:rPr>
          <w:rFonts w:ascii="Calibri" w:eastAsia="Arial" w:hAnsi="Calibri" w:cs="Arial"/>
          <w:color w:val="4F494D"/>
          <w:sz w:val="22"/>
          <w:szCs w:val="22"/>
        </w:rPr>
        <w:t>of</w:t>
      </w:r>
      <w:r w:rsidRPr="00125DB8">
        <w:rPr>
          <w:rFonts w:ascii="Calibri" w:eastAsia="Arial" w:hAnsi="Calibri" w:cs="Arial"/>
          <w:color w:val="4F494D"/>
          <w:spacing w:val="3"/>
          <w:sz w:val="22"/>
          <w:szCs w:val="22"/>
        </w:rPr>
        <w:t xml:space="preserve"> </w:t>
      </w:r>
      <w:r w:rsidRPr="00125DB8">
        <w:rPr>
          <w:rFonts w:ascii="Calibri" w:eastAsia="Arial" w:hAnsi="Calibri" w:cs="Arial"/>
          <w:color w:val="4F494D"/>
          <w:sz w:val="22"/>
          <w:szCs w:val="22"/>
        </w:rPr>
        <w:t>the</w:t>
      </w:r>
      <w:r w:rsidRPr="00125DB8">
        <w:rPr>
          <w:rFonts w:ascii="Calibri" w:eastAsia="Arial" w:hAnsi="Calibri" w:cs="Arial"/>
          <w:color w:val="4F494D"/>
          <w:spacing w:val="21"/>
          <w:sz w:val="22"/>
          <w:szCs w:val="22"/>
        </w:rPr>
        <w:t xml:space="preserve"> </w:t>
      </w:r>
      <w:r w:rsidRPr="00125DB8">
        <w:rPr>
          <w:rFonts w:ascii="Calibri" w:eastAsia="Arial" w:hAnsi="Calibri" w:cs="Arial"/>
          <w:color w:val="4F494D"/>
          <w:sz w:val="22"/>
          <w:szCs w:val="22"/>
        </w:rPr>
        <w:t>overall</w:t>
      </w:r>
      <w:r w:rsidRPr="00125DB8">
        <w:rPr>
          <w:rFonts w:ascii="Calibri" w:eastAsia="Arial" w:hAnsi="Calibri" w:cs="Arial"/>
          <w:color w:val="4F494D"/>
          <w:spacing w:val="-8"/>
          <w:sz w:val="22"/>
          <w:szCs w:val="22"/>
        </w:rPr>
        <w:t xml:space="preserve"> </w:t>
      </w:r>
      <w:r w:rsidRPr="00125DB8">
        <w:rPr>
          <w:rFonts w:ascii="Calibri" w:eastAsia="Arial" w:hAnsi="Calibri" w:cs="Arial"/>
          <w:color w:val="4F494D"/>
          <w:sz w:val="22"/>
          <w:szCs w:val="22"/>
        </w:rPr>
        <w:t>aims</w:t>
      </w:r>
      <w:r w:rsidRPr="00125DB8">
        <w:rPr>
          <w:rFonts w:ascii="Calibri" w:eastAsia="Arial" w:hAnsi="Calibri" w:cs="Arial"/>
          <w:color w:val="4F494D"/>
          <w:spacing w:val="12"/>
          <w:sz w:val="22"/>
          <w:szCs w:val="22"/>
        </w:rPr>
        <w:t>,</w:t>
      </w:r>
      <w:r w:rsidR="00125DB8" w:rsidRPr="00125DB8">
        <w:rPr>
          <w:rFonts w:ascii="Calibri" w:eastAsia="Arial" w:hAnsi="Calibri" w:cs="Arial"/>
          <w:color w:val="4F494D"/>
          <w:spacing w:val="12"/>
          <w:sz w:val="22"/>
          <w:szCs w:val="22"/>
        </w:rPr>
        <w:t xml:space="preserve"> </w:t>
      </w:r>
      <w:r w:rsidRPr="00125DB8">
        <w:rPr>
          <w:rFonts w:ascii="Calibri" w:eastAsia="Arial" w:hAnsi="Calibri" w:cs="Arial"/>
          <w:color w:val="4F494D"/>
          <w:sz w:val="22"/>
          <w:szCs w:val="22"/>
        </w:rPr>
        <w:t>to</w:t>
      </w:r>
      <w:r w:rsidR="00125DB8" w:rsidRPr="00125DB8">
        <w:rPr>
          <w:rFonts w:ascii="Calibri" w:eastAsia="Arial" w:hAnsi="Calibri" w:cs="Arial"/>
          <w:color w:val="4F494D"/>
          <w:spacing w:val="15"/>
          <w:sz w:val="22"/>
          <w:szCs w:val="22"/>
        </w:rPr>
        <w:t xml:space="preserve"> </w:t>
      </w:r>
      <w:r w:rsidRPr="00125DB8">
        <w:rPr>
          <w:rFonts w:ascii="Calibri" w:eastAsia="Arial" w:hAnsi="Calibri" w:cs="Arial"/>
          <w:color w:val="4F494D"/>
          <w:sz w:val="22"/>
          <w:szCs w:val="22"/>
        </w:rPr>
        <w:t>underpin</w:t>
      </w:r>
      <w:r w:rsidRPr="00125DB8">
        <w:rPr>
          <w:rFonts w:ascii="Calibri" w:eastAsia="Arial" w:hAnsi="Calibri" w:cs="Arial"/>
          <w:color w:val="4F494D"/>
          <w:spacing w:val="19"/>
          <w:sz w:val="22"/>
          <w:szCs w:val="22"/>
        </w:rPr>
        <w:t xml:space="preserve"> </w:t>
      </w:r>
      <w:r w:rsidRPr="00125DB8">
        <w:rPr>
          <w:rFonts w:ascii="Calibri" w:eastAsia="Arial" w:hAnsi="Calibri" w:cs="Arial"/>
          <w:color w:val="4F494D"/>
          <w:sz w:val="22"/>
          <w:szCs w:val="22"/>
        </w:rPr>
        <w:t>the</w:t>
      </w:r>
      <w:r w:rsidRPr="00125DB8">
        <w:rPr>
          <w:rFonts w:ascii="Calibri" w:eastAsia="Arial" w:hAnsi="Calibri" w:cs="Arial"/>
          <w:color w:val="4F494D"/>
          <w:spacing w:val="19"/>
          <w:sz w:val="22"/>
          <w:szCs w:val="22"/>
        </w:rPr>
        <w:t xml:space="preserve"> </w:t>
      </w:r>
      <w:r w:rsidRPr="00125DB8">
        <w:rPr>
          <w:rFonts w:ascii="Calibri" w:eastAsia="Arial" w:hAnsi="Calibri" w:cs="Arial"/>
          <w:color w:val="4F494D"/>
          <w:sz w:val="22"/>
          <w:szCs w:val="22"/>
        </w:rPr>
        <w:t>arguments</w:t>
      </w:r>
      <w:r w:rsidRPr="00125DB8">
        <w:rPr>
          <w:rFonts w:ascii="Calibri" w:eastAsia="Arial" w:hAnsi="Calibri" w:cs="Arial"/>
          <w:color w:val="4F494D"/>
          <w:spacing w:val="7"/>
          <w:sz w:val="22"/>
          <w:szCs w:val="22"/>
        </w:rPr>
        <w:t xml:space="preserve"> </w:t>
      </w:r>
      <w:r w:rsidRPr="00125DB8">
        <w:rPr>
          <w:rFonts w:ascii="Calibri" w:eastAsia="Arial" w:hAnsi="Calibri" w:cs="Arial"/>
          <w:color w:val="4F494D"/>
          <w:sz w:val="22"/>
          <w:szCs w:val="22"/>
        </w:rPr>
        <w:t>and</w:t>
      </w:r>
      <w:r w:rsidRPr="00125DB8">
        <w:rPr>
          <w:rFonts w:ascii="Calibri" w:eastAsia="Arial" w:hAnsi="Calibri" w:cs="Arial"/>
          <w:color w:val="4F494D"/>
          <w:spacing w:val="-19"/>
          <w:sz w:val="22"/>
          <w:szCs w:val="22"/>
        </w:rPr>
        <w:t xml:space="preserve"> </w:t>
      </w:r>
      <w:r w:rsidRPr="00125DB8">
        <w:rPr>
          <w:rFonts w:ascii="Calibri" w:eastAsia="Arial" w:hAnsi="Calibri" w:cs="Arial"/>
          <w:color w:val="4F494D"/>
          <w:w w:val="117"/>
          <w:sz w:val="22"/>
          <w:szCs w:val="22"/>
        </w:rPr>
        <w:t xml:space="preserve">to </w:t>
      </w:r>
      <w:r w:rsidRPr="00125DB8">
        <w:rPr>
          <w:rFonts w:ascii="Calibri" w:eastAsia="Arial" w:hAnsi="Calibri" w:cs="Arial"/>
          <w:color w:val="4F494D"/>
          <w:sz w:val="22"/>
          <w:szCs w:val="22"/>
        </w:rPr>
        <w:t>promote</w:t>
      </w:r>
      <w:r w:rsidRPr="00125DB8">
        <w:rPr>
          <w:rFonts w:ascii="Calibri" w:eastAsia="Arial" w:hAnsi="Calibri" w:cs="Arial"/>
          <w:color w:val="4F494D"/>
          <w:spacing w:val="47"/>
          <w:sz w:val="22"/>
          <w:szCs w:val="22"/>
        </w:rPr>
        <w:t xml:space="preserve"> </w:t>
      </w:r>
      <w:r w:rsidRPr="00125DB8">
        <w:rPr>
          <w:rFonts w:ascii="Calibri" w:eastAsia="Arial" w:hAnsi="Calibri" w:cs="Arial"/>
          <w:color w:val="4F494D"/>
          <w:sz w:val="22"/>
          <w:szCs w:val="22"/>
        </w:rPr>
        <w:t>clarity</w:t>
      </w:r>
      <w:r w:rsidRPr="00125DB8">
        <w:rPr>
          <w:rFonts w:ascii="Calibri" w:eastAsia="Arial" w:hAnsi="Calibri" w:cs="Arial"/>
          <w:color w:val="4F494D"/>
          <w:spacing w:val="20"/>
          <w:sz w:val="22"/>
          <w:szCs w:val="22"/>
        </w:rPr>
        <w:t xml:space="preserve"> </w:t>
      </w:r>
      <w:r w:rsidRPr="00125DB8">
        <w:rPr>
          <w:rFonts w:ascii="Calibri" w:eastAsia="Arial" w:hAnsi="Calibri" w:cs="Arial"/>
          <w:color w:val="4F494D"/>
          <w:sz w:val="22"/>
          <w:szCs w:val="22"/>
        </w:rPr>
        <w:t>of</w:t>
      </w:r>
      <w:r w:rsidRPr="00125DB8">
        <w:rPr>
          <w:rFonts w:ascii="Calibri" w:eastAsia="Arial" w:hAnsi="Calibri" w:cs="Arial"/>
          <w:color w:val="4F494D"/>
          <w:spacing w:val="4"/>
          <w:sz w:val="22"/>
          <w:szCs w:val="22"/>
        </w:rPr>
        <w:t xml:space="preserve"> </w:t>
      </w:r>
      <w:r w:rsidRPr="00125DB8">
        <w:rPr>
          <w:rFonts w:ascii="Calibri" w:eastAsia="Arial" w:hAnsi="Calibri" w:cs="Arial"/>
          <w:color w:val="4F494D"/>
          <w:w w:val="106"/>
          <w:sz w:val="22"/>
          <w:szCs w:val="22"/>
        </w:rPr>
        <w:t>thinking</w:t>
      </w:r>
    </w:p>
    <w:p w14:paraId="59BAE22A" w14:textId="77777777" w:rsidR="00C97771" w:rsidRPr="00125DB8" w:rsidRDefault="00C97771" w:rsidP="00C97771">
      <w:pPr>
        <w:tabs>
          <w:tab w:val="left" w:pos="880"/>
        </w:tabs>
        <w:spacing w:before="15" w:line="286" w:lineRule="auto"/>
        <w:ind w:left="862" w:right="164" w:hanging="350"/>
        <w:rPr>
          <w:rFonts w:eastAsia="Arial" w:cs="Arial"/>
        </w:rPr>
      </w:pPr>
      <w:r w:rsidRPr="00125DB8">
        <w:rPr>
          <w:rFonts w:eastAsia="Arial" w:cs="Arial"/>
          <w:color w:val="4F494D"/>
          <w:w w:val="167"/>
        </w:rPr>
        <w:t>•</w:t>
      </w:r>
      <w:r w:rsidRPr="00125DB8">
        <w:rPr>
          <w:rFonts w:eastAsia="Arial" w:cs="Arial"/>
          <w:color w:val="4F494D"/>
        </w:rPr>
        <w:tab/>
      </w:r>
      <w:r w:rsidRPr="00125DB8">
        <w:rPr>
          <w:rFonts w:eastAsia="Arial" w:cs="Arial"/>
          <w:color w:val="4F494D"/>
        </w:rPr>
        <w:tab/>
      </w:r>
      <w:proofErr w:type="gramStart"/>
      <w:r w:rsidRPr="00125DB8">
        <w:rPr>
          <w:rFonts w:eastAsia="Arial" w:cs="Arial"/>
          <w:color w:val="4F494D"/>
          <w:w w:val="93"/>
        </w:rPr>
        <w:t>Be</w:t>
      </w:r>
      <w:proofErr w:type="gramEnd"/>
      <w:r w:rsidRPr="00125DB8">
        <w:rPr>
          <w:rFonts w:eastAsia="Arial" w:cs="Arial"/>
          <w:color w:val="4F494D"/>
          <w:spacing w:val="-3"/>
          <w:w w:val="93"/>
        </w:rPr>
        <w:t xml:space="preserve"> </w:t>
      </w:r>
      <w:r w:rsidRPr="00125DB8">
        <w:rPr>
          <w:rFonts w:eastAsia="Arial" w:cs="Arial"/>
          <w:color w:val="4F494D"/>
        </w:rPr>
        <w:t>prepared</w:t>
      </w:r>
      <w:r w:rsidRPr="00125DB8">
        <w:rPr>
          <w:rFonts w:eastAsia="Arial" w:cs="Arial"/>
          <w:color w:val="4F494D"/>
          <w:spacing w:val="9"/>
        </w:rPr>
        <w:t xml:space="preserve"> </w:t>
      </w:r>
      <w:r w:rsidRPr="00125DB8">
        <w:rPr>
          <w:rFonts w:eastAsia="Arial" w:cs="Arial"/>
          <w:color w:val="4F494D"/>
        </w:rPr>
        <w:t>to</w:t>
      </w:r>
      <w:r w:rsidRPr="00125DB8">
        <w:rPr>
          <w:rFonts w:eastAsia="Arial" w:cs="Arial"/>
          <w:color w:val="4F494D"/>
          <w:spacing w:val="15"/>
        </w:rPr>
        <w:t xml:space="preserve"> </w:t>
      </w:r>
      <w:r w:rsidRPr="00125DB8">
        <w:rPr>
          <w:rFonts w:eastAsia="Arial" w:cs="Arial"/>
          <w:color w:val="4F494D"/>
        </w:rPr>
        <w:t>provide</w:t>
      </w:r>
      <w:r w:rsidRPr="00125DB8">
        <w:rPr>
          <w:rFonts w:eastAsia="Arial" w:cs="Arial"/>
          <w:color w:val="4F494D"/>
          <w:spacing w:val="22"/>
        </w:rPr>
        <w:t xml:space="preserve"> </w:t>
      </w:r>
      <w:r w:rsidRPr="00125DB8">
        <w:rPr>
          <w:rFonts w:eastAsia="Arial" w:cs="Arial"/>
          <w:color w:val="4F494D"/>
        </w:rPr>
        <w:t>input</w:t>
      </w:r>
      <w:r w:rsidRPr="00125DB8">
        <w:rPr>
          <w:rFonts w:eastAsia="Arial" w:cs="Arial"/>
          <w:color w:val="4F494D"/>
          <w:spacing w:val="29"/>
        </w:rPr>
        <w:t xml:space="preserve"> </w:t>
      </w:r>
      <w:r w:rsidRPr="00125DB8">
        <w:rPr>
          <w:rFonts w:eastAsia="Arial" w:cs="Arial"/>
          <w:color w:val="4F494D"/>
        </w:rPr>
        <w:t>from</w:t>
      </w:r>
      <w:r w:rsidRPr="00125DB8">
        <w:rPr>
          <w:rFonts w:eastAsia="Arial" w:cs="Arial"/>
          <w:color w:val="4F494D"/>
          <w:spacing w:val="27"/>
        </w:rPr>
        <w:t xml:space="preserve"> </w:t>
      </w:r>
      <w:r w:rsidRPr="00125DB8">
        <w:rPr>
          <w:rFonts w:eastAsia="Arial" w:cs="Arial"/>
          <w:color w:val="4F494D"/>
        </w:rPr>
        <w:t>the</w:t>
      </w:r>
      <w:r w:rsidRPr="00125DB8">
        <w:rPr>
          <w:rFonts w:eastAsia="Arial" w:cs="Arial"/>
          <w:color w:val="4F494D"/>
          <w:spacing w:val="17"/>
        </w:rPr>
        <w:t xml:space="preserve"> </w:t>
      </w:r>
      <w:r w:rsidRPr="00125DB8">
        <w:rPr>
          <w:rFonts w:eastAsia="Arial" w:cs="Arial"/>
          <w:color w:val="4F494D"/>
        </w:rPr>
        <w:t>reference group</w:t>
      </w:r>
      <w:r w:rsidRPr="00125DB8">
        <w:rPr>
          <w:rFonts w:eastAsia="Arial" w:cs="Arial"/>
          <w:color w:val="4F494D"/>
          <w:spacing w:val="10"/>
        </w:rPr>
        <w:t xml:space="preserve"> </w:t>
      </w:r>
      <w:r w:rsidRPr="00125DB8">
        <w:rPr>
          <w:rFonts w:eastAsia="Arial" w:cs="Arial"/>
          <w:color w:val="4F494D"/>
        </w:rPr>
        <w:t>to</w:t>
      </w:r>
      <w:r w:rsidRPr="00125DB8">
        <w:rPr>
          <w:rFonts w:eastAsia="Arial" w:cs="Arial"/>
          <w:color w:val="4F494D"/>
          <w:spacing w:val="12"/>
        </w:rPr>
        <w:t xml:space="preserve"> </w:t>
      </w:r>
      <w:r w:rsidRPr="00125DB8">
        <w:rPr>
          <w:rFonts w:eastAsia="Arial" w:cs="Arial"/>
          <w:color w:val="4F494D"/>
        </w:rPr>
        <w:t>this</w:t>
      </w:r>
      <w:r w:rsidRPr="00125DB8">
        <w:rPr>
          <w:rFonts w:eastAsia="Arial" w:cs="Arial"/>
          <w:color w:val="4F494D"/>
          <w:spacing w:val="18"/>
        </w:rPr>
        <w:t xml:space="preserve"> </w:t>
      </w:r>
      <w:r w:rsidRPr="00125DB8">
        <w:rPr>
          <w:rFonts w:eastAsia="Arial" w:cs="Arial"/>
          <w:color w:val="4F494D"/>
        </w:rPr>
        <w:t>advisory</w:t>
      </w:r>
      <w:r w:rsidRPr="00125DB8">
        <w:rPr>
          <w:rFonts w:eastAsia="Arial" w:cs="Arial"/>
          <w:color w:val="4F494D"/>
          <w:spacing w:val="-8"/>
        </w:rPr>
        <w:t xml:space="preserve"> </w:t>
      </w:r>
      <w:r w:rsidRPr="00125DB8">
        <w:rPr>
          <w:rFonts w:eastAsia="Arial" w:cs="Arial"/>
          <w:color w:val="4F494D"/>
        </w:rPr>
        <w:t>forum</w:t>
      </w:r>
      <w:r w:rsidRPr="00125DB8">
        <w:rPr>
          <w:rFonts w:eastAsia="Arial" w:cs="Arial"/>
          <w:color w:val="4F494D"/>
          <w:spacing w:val="27"/>
        </w:rPr>
        <w:t xml:space="preserve"> </w:t>
      </w:r>
      <w:r w:rsidRPr="00125DB8">
        <w:rPr>
          <w:rFonts w:eastAsia="Arial" w:cs="Arial"/>
          <w:color w:val="4F494D"/>
          <w:w w:val="102"/>
        </w:rPr>
        <w:t xml:space="preserve">over </w:t>
      </w:r>
      <w:r w:rsidRPr="00125DB8">
        <w:rPr>
          <w:rFonts w:eastAsia="Arial" w:cs="Arial"/>
          <w:color w:val="4F494D"/>
        </w:rPr>
        <w:t>the</w:t>
      </w:r>
      <w:r w:rsidRPr="00125DB8">
        <w:rPr>
          <w:rFonts w:eastAsia="Arial" w:cs="Arial"/>
          <w:color w:val="4F494D"/>
          <w:spacing w:val="12"/>
        </w:rPr>
        <w:t xml:space="preserve"> </w:t>
      </w:r>
      <w:r w:rsidRPr="00125DB8">
        <w:rPr>
          <w:rFonts w:eastAsia="Arial" w:cs="Arial"/>
          <w:color w:val="4F494D"/>
        </w:rPr>
        <w:t>next</w:t>
      </w:r>
      <w:r w:rsidRPr="00125DB8">
        <w:rPr>
          <w:rFonts w:eastAsia="Arial" w:cs="Arial"/>
          <w:color w:val="4F494D"/>
          <w:spacing w:val="5"/>
        </w:rPr>
        <w:t xml:space="preserve"> </w:t>
      </w:r>
      <w:r w:rsidRPr="00125DB8">
        <w:rPr>
          <w:rFonts w:eastAsia="Arial" w:cs="Arial"/>
          <w:color w:val="4F494D"/>
        </w:rPr>
        <w:t>1-2</w:t>
      </w:r>
      <w:r w:rsidRPr="00125DB8">
        <w:rPr>
          <w:rFonts w:eastAsia="Arial" w:cs="Arial"/>
          <w:color w:val="4F494D"/>
          <w:spacing w:val="-1"/>
        </w:rPr>
        <w:t xml:space="preserve"> </w:t>
      </w:r>
      <w:r w:rsidRPr="00125DB8">
        <w:rPr>
          <w:rFonts w:eastAsia="Arial" w:cs="Arial"/>
          <w:color w:val="4F494D"/>
          <w:w w:val="98"/>
        </w:rPr>
        <w:t>years,</w:t>
      </w:r>
      <w:r w:rsidRPr="00125DB8">
        <w:rPr>
          <w:rFonts w:eastAsia="Arial" w:cs="Arial"/>
          <w:color w:val="4F494D"/>
          <w:spacing w:val="-45"/>
        </w:rPr>
        <w:t xml:space="preserve"> </w:t>
      </w:r>
      <w:r w:rsidRPr="00125DB8">
        <w:rPr>
          <w:rFonts w:eastAsia="Arial" w:cs="Arial"/>
          <w:color w:val="4F494D"/>
        </w:rPr>
        <w:t>in</w:t>
      </w:r>
      <w:r w:rsidRPr="00125DB8">
        <w:rPr>
          <w:rFonts w:eastAsia="Arial" w:cs="Arial"/>
          <w:color w:val="4F494D"/>
          <w:spacing w:val="12"/>
        </w:rPr>
        <w:t xml:space="preserve"> </w:t>
      </w:r>
      <w:r w:rsidRPr="00125DB8">
        <w:rPr>
          <w:rFonts w:eastAsia="Arial" w:cs="Arial"/>
          <w:color w:val="4F494D"/>
        </w:rPr>
        <w:t>order</w:t>
      </w:r>
      <w:r w:rsidRPr="00125DB8">
        <w:rPr>
          <w:rFonts w:eastAsia="Arial" w:cs="Arial"/>
          <w:color w:val="4F494D"/>
          <w:spacing w:val="11"/>
        </w:rPr>
        <w:t xml:space="preserve"> </w:t>
      </w:r>
      <w:r w:rsidRPr="00125DB8">
        <w:rPr>
          <w:rFonts w:eastAsia="Arial" w:cs="Arial"/>
          <w:color w:val="4F494D"/>
        </w:rPr>
        <w:t>to</w:t>
      </w:r>
      <w:r w:rsidRPr="00125DB8">
        <w:rPr>
          <w:rFonts w:eastAsia="Arial" w:cs="Arial"/>
          <w:color w:val="4F494D"/>
          <w:spacing w:val="20"/>
        </w:rPr>
        <w:t xml:space="preserve"> </w:t>
      </w:r>
      <w:r w:rsidRPr="00125DB8">
        <w:rPr>
          <w:rFonts w:eastAsia="Arial" w:cs="Arial"/>
          <w:color w:val="4F494D"/>
        </w:rPr>
        <w:t>inform</w:t>
      </w:r>
      <w:r w:rsidRPr="00125DB8">
        <w:rPr>
          <w:rFonts w:eastAsia="Arial" w:cs="Arial"/>
          <w:color w:val="4F494D"/>
          <w:spacing w:val="47"/>
        </w:rPr>
        <w:t xml:space="preserve"> </w:t>
      </w:r>
      <w:r w:rsidRPr="00125DB8">
        <w:rPr>
          <w:rFonts w:eastAsia="Arial" w:cs="Arial"/>
          <w:color w:val="4F494D"/>
        </w:rPr>
        <w:t>Health</w:t>
      </w:r>
      <w:r w:rsidRPr="00125DB8">
        <w:rPr>
          <w:rFonts w:eastAsia="Arial" w:cs="Arial"/>
          <w:color w:val="4F494D"/>
          <w:spacing w:val="-11"/>
        </w:rPr>
        <w:t xml:space="preserve"> </w:t>
      </w:r>
      <w:r w:rsidRPr="00125DB8">
        <w:rPr>
          <w:rFonts w:eastAsia="Arial" w:cs="Arial"/>
          <w:color w:val="4F494D"/>
        </w:rPr>
        <w:t>policy</w:t>
      </w:r>
      <w:r w:rsidRPr="00125DB8">
        <w:rPr>
          <w:rFonts w:eastAsia="Arial" w:cs="Arial"/>
          <w:color w:val="4F494D"/>
          <w:spacing w:val="8"/>
        </w:rPr>
        <w:t xml:space="preserve"> </w:t>
      </w:r>
      <w:r w:rsidRPr="00125DB8">
        <w:rPr>
          <w:rFonts w:eastAsia="Arial" w:cs="Arial"/>
          <w:color w:val="4F494D"/>
        </w:rPr>
        <w:t>development</w:t>
      </w:r>
      <w:r w:rsidRPr="00125DB8">
        <w:rPr>
          <w:rFonts w:eastAsia="Arial" w:cs="Arial"/>
          <w:color w:val="4F494D"/>
          <w:spacing w:val="20"/>
        </w:rPr>
        <w:t xml:space="preserve"> </w:t>
      </w:r>
      <w:r w:rsidRPr="00125DB8">
        <w:rPr>
          <w:rFonts w:eastAsia="Arial" w:cs="Arial"/>
          <w:color w:val="4F494D"/>
        </w:rPr>
        <w:t>of</w:t>
      </w:r>
      <w:r w:rsidRPr="00125DB8">
        <w:rPr>
          <w:rFonts w:eastAsia="Arial" w:cs="Arial"/>
          <w:color w:val="4F494D"/>
          <w:spacing w:val="5"/>
        </w:rPr>
        <w:t xml:space="preserve"> </w:t>
      </w:r>
      <w:r w:rsidRPr="00125DB8">
        <w:rPr>
          <w:rFonts w:eastAsia="Arial" w:cs="Arial"/>
          <w:color w:val="4F494D"/>
          <w:w w:val="83"/>
        </w:rPr>
        <w:t>LP</w:t>
      </w:r>
      <w:r w:rsidRPr="00125DB8">
        <w:rPr>
          <w:rFonts w:eastAsia="Arial" w:cs="Arial"/>
          <w:color w:val="4F494D"/>
          <w:spacing w:val="10"/>
          <w:w w:val="83"/>
        </w:rPr>
        <w:t xml:space="preserve"> </w:t>
      </w:r>
      <w:r w:rsidRPr="00125DB8">
        <w:rPr>
          <w:rFonts w:eastAsia="Arial" w:cs="Arial"/>
          <w:color w:val="4F494D"/>
        </w:rPr>
        <w:t>Leadership.</w:t>
      </w:r>
    </w:p>
    <w:p w14:paraId="7183520D" w14:textId="77777777" w:rsidR="00C97771" w:rsidRPr="00125DB8" w:rsidRDefault="00C97771" w:rsidP="00C97771">
      <w:pPr>
        <w:spacing w:before="3" w:line="110" w:lineRule="exact"/>
      </w:pPr>
    </w:p>
    <w:p w14:paraId="55EFB309" w14:textId="77777777" w:rsidR="00C97771" w:rsidRPr="00125DB8" w:rsidRDefault="00C97771" w:rsidP="00C97771">
      <w:pPr>
        <w:spacing w:line="200" w:lineRule="exact"/>
      </w:pPr>
    </w:p>
    <w:p w14:paraId="67B432EA" w14:textId="77777777" w:rsidR="00C97771" w:rsidRPr="00125DB8" w:rsidRDefault="00C97771" w:rsidP="00C97771">
      <w:pPr>
        <w:ind w:left="162" w:right="-20"/>
        <w:rPr>
          <w:rFonts w:eastAsia="Arial" w:cs="Arial"/>
        </w:rPr>
      </w:pPr>
      <w:r w:rsidRPr="00125DB8">
        <w:rPr>
          <w:rFonts w:eastAsia="Arial" w:cs="Arial"/>
          <w:i/>
          <w:color w:val="4F494D"/>
        </w:rPr>
        <w:t>Tony</w:t>
      </w:r>
      <w:r w:rsidRPr="00125DB8">
        <w:rPr>
          <w:rFonts w:eastAsia="Arial" w:cs="Arial"/>
          <w:i/>
          <w:color w:val="4F494D"/>
          <w:spacing w:val="1"/>
        </w:rPr>
        <w:t xml:space="preserve"> </w:t>
      </w:r>
      <w:r w:rsidRPr="00125DB8">
        <w:rPr>
          <w:rFonts w:eastAsia="Arial" w:cs="Arial"/>
          <w:i/>
          <w:color w:val="4F494D"/>
          <w:w w:val="104"/>
        </w:rPr>
        <w:t>O'Sullivan</w:t>
      </w:r>
    </w:p>
    <w:p w14:paraId="281450B5" w14:textId="77777777" w:rsidR="00DC06FB" w:rsidRPr="00125DB8" w:rsidRDefault="00DC06FB"/>
    <w:sectPr w:rsidR="00DC06FB" w:rsidRPr="00125DB8" w:rsidSect="00DE41E9">
      <w:footerReference w:type="even" r:id="rId18"/>
      <w:footerReference w:type="default" r:id="rId19"/>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67DC0" w14:textId="77777777" w:rsidR="00C97771" w:rsidRDefault="00C97771" w:rsidP="004567EA">
      <w:r>
        <w:separator/>
      </w:r>
    </w:p>
  </w:endnote>
  <w:endnote w:type="continuationSeparator" w:id="0">
    <w:p w14:paraId="66CAD670" w14:textId="77777777" w:rsidR="00C97771" w:rsidRDefault="00C97771" w:rsidP="0045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75F2" w14:textId="77777777" w:rsidR="00C97771" w:rsidRDefault="00C97771" w:rsidP="00E2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E88CF" w14:textId="77777777" w:rsidR="00C97771" w:rsidRDefault="00C97771" w:rsidP="004567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8528" w14:textId="77777777" w:rsidR="00C97771" w:rsidRDefault="00C97771" w:rsidP="004567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CD247" w14:textId="77777777" w:rsidR="00C97771" w:rsidRDefault="00C97771" w:rsidP="004567EA">
      <w:r>
        <w:separator/>
      </w:r>
    </w:p>
  </w:footnote>
  <w:footnote w:type="continuationSeparator" w:id="0">
    <w:p w14:paraId="49EE8EFB" w14:textId="77777777" w:rsidR="00C97771" w:rsidRDefault="00C97771" w:rsidP="004567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31848"/>
    <w:multiLevelType w:val="hybridMultilevel"/>
    <w:tmpl w:val="8FA2B840"/>
    <w:lvl w:ilvl="0" w:tplc="772AE5C0">
      <w:start w:val="12"/>
      <w:numFmt w:val="bullet"/>
      <w:lvlText w:val=""/>
      <w:lvlJc w:val="left"/>
      <w:pPr>
        <w:ind w:left="1592" w:hanging="360"/>
      </w:pPr>
      <w:rPr>
        <w:rFonts w:ascii="Symbol" w:eastAsia="Arial" w:hAnsi="Symbol" w:cs="Arial" w:hint="default"/>
        <w:color w:val="6B6770"/>
        <w:w w:val="100"/>
      </w:rPr>
    </w:lvl>
    <w:lvl w:ilvl="1" w:tplc="04090003" w:tentative="1">
      <w:start w:val="1"/>
      <w:numFmt w:val="bullet"/>
      <w:lvlText w:val="o"/>
      <w:lvlJc w:val="left"/>
      <w:pPr>
        <w:ind w:left="2312" w:hanging="360"/>
      </w:pPr>
      <w:rPr>
        <w:rFonts w:ascii="Courier New" w:hAnsi="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
    <w:nsid w:val="7E6C4233"/>
    <w:multiLevelType w:val="hybridMultilevel"/>
    <w:tmpl w:val="5AF025B4"/>
    <w:lvl w:ilvl="0" w:tplc="C784ACD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D0"/>
    <w:rsid w:val="00003AE7"/>
    <w:rsid w:val="00040747"/>
    <w:rsid w:val="00050073"/>
    <w:rsid w:val="000540C8"/>
    <w:rsid w:val="00071862"/>
    <w:rsid w:val="00071B2D"/>
    <w:rsid w:val="00071EF4"/>
    <w:rsid w:val="00073354"/>
    <w:rsid w:val="000A7FF2"/>
    <w:rsid w:val="000E22E4"/>
    <w:rsid w:val="000E4E51"/>
    <w:rsid w:val="000F5612"/>
    <w:rsid w:val="00100DA9"/>
    <w:rsid w:val="00125DB8"/>
    <w:rsid w:val="001753EB"/>
    <w:rsid w:val="00185EDD"/>
    <w:rsid w:val="0019050A"/>
    <w:rsid w:val="001A4974"/>
    <w:rsid w:val="001B00BE"/>
    <w:rsid w:val="001D7E71"/>
    <w:rsid w:val="00246B3F"/>
    <w:rsid w:val="002500EB"/>
    <w:rsid w:val="00284BBF"/>
    <w:rsid w:val="002B10C2"/>
    <w:rsid w:val="002C0B30"/>
    <w:rsid w:val="002C1AA9"/>
    <w:rsid w:val="002D1062"/>
    <w:rsid w:val="002E56F9"/>
    <w:rsid w:val="002F5116"/>
    <w:rsid w:val="00306812"/>
    <w:rsid w:val="003555B7"/>
    <w:rsid w:val="00363F0C"/>
    <w:rsid w:val="0038551E"/>
    <w:rsid w:val="00390FE4"/>
    <w:rsid w:val="003C65B0"/>
    <w:rsid w:val="003F2E20"/>
    <w:rsid w:val="00423877"/>
    <w:rsid w:val="00427B67"/>
    <w:rsid w:val="00441C4D"/>
    <w:rsid w:val="00455D0D"/>
    <w:rsid w:val="004567EA"/>
    <w:rsid w:val="00461E5B"/>
    <w:rsid w:val="0046766F"/>
    <w:rsid w:val="004737B3"/>
    <w:rsid w:val="00486697"/>
    <w:rsid w:val="004A0B76"/>
    <w:rsid w:val="004A2D5E"/>
    <w:rsid w:val="00514C02"/>
    <w:rsid w:val="00557356"/>
    <w:rsid w:val="00566797"/>
    <w:rsid w:val="005911E0"/>
    <w:rsid w:val="00596109"/>
    <w:rsid w:val="005A788C"/>
    <w:rsid w:val="005C6084"/>
    <w:rsid w:val="005C7A24"/>
    <w:rsid w:val="005D632E"/>
    <w:rsid w:val="005E17FD"/>
    <w:rsid w:val="005E58D0"/>
    <w:rsid w:val="00627CD2"/>
    <w:rsid w:val="00656E0D"/>
    <w:rsid w:val="00663083"/>
    <w:rsid w:val="00666AC7"/>
    <w:rsid w:val="0069044C"/>
    <w:rsid w:val="00691509"/>
    <w:rsid w:val="006B42AE"/>
    <w:rsid w:val="006C336C"/>
    <w:rsid w:val="00710EC2"/>
    <w:rsid w:val="007B16A4"/>
    <w:rsid w:val="007B1DE6"/>
    <w:rsid w:val="007B284F"/>
    <w:rsid w:val="007C0172"/>
    <w:rsid w:val="007C40EA"/>
    <w:rsid w:val="007F6540"/>
    <w:rsid w:val="0081547A"/>
    <w:rsid w:val="008474B4"/>
    <w:rsid w:val="00850588"/>
    <w:rsid w:val="008637EA"/>
    <w:rsid w:val="00865AFD"/>
    <w:rsid w:val="008B15DF"/>
    <w:rsid w:val="008C0260"/>
    <w:rsid w:val="008D5164"/>
    <w:rsid w:val="008D584F"/>
    <w:rsid w:val="008E49CA"/>
    <w:rsid w:val="008E526C"/>
    <w:rsid w:val="0092086B"/>
    <w:rsid w:val="00921128"/>
    <w:rsid w:val="00930032"/>
    <w:rsid w:val="00936EB8"/>
    <w:rsid w:val="00956C1E"/>
    <w:rsid w:val="009808A6"/>
    <w:rsid w:val="009915C5"/>
    <w:rsid w:val="009A1695"/>
    <w:rsid w:val="009B60A0"/>
    <w:rsid w:val="009D6597"/>
    <w:rsid w:val="00A0260D"/>
    <w:rsid w:val="00A16607"/>
    <w:rsid w:val="00A4258F"/>
    <w:rsid w:val="00A60C2C"/>
    <w:rsid w:val="00A6332A"/>
    <w:rsid w:val="00AA2436"/>
    <w:rsid w:val="00AA4EEA"/>
    <w:rsid w:val="00AC2387"/>
    <w:rsid w:val="00AD4DA9"/>
    <w:rsid w:val="00AD57EA"/>
    <w:rsid w:val="00B0179D"/>
    <w:rsid w:val="00B02865"/>
    <w:rsid w:val="00B432A8"/>
    <w:rsid w:val="00B65C19"/>
    <w:rsid w:val="00B90BB3"/>
    <w:rsid w:val="00B934FB"/>
    <w:rsid w:val="00BA7EDF"/>
    <w:rsid w:val="00BF3AE5"/>
    <w:rsid w:val="00C17D56"/>
    <w:rsid w:val="00C23EDC"/>
    <w:rsid w:val="00C42355"/>
    <w:rsid w:val="00C567E8"/>
    <w:rsid w:val="00C75FAE"/>
    <w:rsid w:val="00C97771"/>
    <w:rsid w:val="00CB643B"/>
    <w:rsid w:val="00CE4927"/>
    <w:rsid w:val="00D34662"/>
    <w:rsid w:val="00D37C8D"/>
    <w:rsid w:val="00D56FD7"/>
    <w:rsid w:val="00D7626C"/>
    <w:rsid w:val="00D86754"/>
    <w:rsid w:val="00D94817"/>
    <w:rsid w:val="00DB001B"/>
    <w:rsid w:val="00DC06FB"/>
    <w:rsid w:val="00DC61EB"/>
    <w:rsid w:val="00DE41E9"/>
    <w:rsid w:val="00DF5B18"/>
    <w:rsid w:val="00DF68BD"/>
    <w:rsid w:val="00E02328"/>
    <w:rsid w:val="00E02652"/>
    <w:rsid w:val="00E036E1"/>
    <w:rsid w:val="00E229D0"/>
    <w:rsid w:val="00E24F7A"/>
    <w:rsid w:val="00E65110"/>
    <w:rsid w:val="00E77282"/>
    <w:rsid w:val="00E801EF"/>
    <w:rsid w:val="00E9597E"/>
    <w:rsid w:val="00EB1184"/>
    <w:rsid w:val="00EE3F3D"/>
    <w:rsid w:val="00F00156"/>
    <w:rsid w:val="00F43F1E"/>
    <w:rsid w:val="00F61468"/>
    <w:rsid w:val="00F6178B"/>
    <w:rsid w:val="00F75A3A"/>
    <w:rsid w:val="00F7756B"/>
    <w:rsid w:val="00FC79A5"/>
    <w:rsid w:val="00FD2A74"/>
    <w:rsid w:val="00FF6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B2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67EA"/>
    <w:pPr>
      <w:tabs>
        <w:tab w:val="center" w:pos="4320"/>
        <w:tab w:val="right" w:pos="8640"/>
      </w:tabs>
    </w:pPr>
  </w:style>
  <w:style w:type="character" w:customStyle="1" w:styleId="FooterChar">
    <w:name w:val="Footer Char"/>
    <w:basedOn w:val="DefaultParagraphFont"/>
    <w:link w:val="Footer"/>
    <w:uiPriority w:val="99"/>
    <w:rsid w:val="004567EA"/>
  </w:style>
  <w:style w:type="character" w:styleId="PageNumber">
    <w:name w:val="page number"/>
    <w:basedOn w:val="DefaultParagraphFont"/>
    <w:uiPriority w:val="99"/>
    <w:semiHidden/>
    <w:unhideWhenUsed/>
    <w:rsid w:val="004567EA"/>
  </w:style>
  <w:style w:type="paragraph" w:styleId="FootnoteText">
    <w:name w:val="footnote text"/>
    <w:basedOn w:val="Normal"/>
    <w:link w:val="FootnoteTextChar"/>
    <w:uiPriority w:val="99"/>
    <w:unhideWhenUsed/>
    <w:rsid w:val="00BA7EDF"/>
    <w:rPr>
      <w:sz w:val="24"/>
      <w:szCs w:val="24"/>
    </w:rPr>
  </w:style>
  <w:style w:type="character" w:customStyle="1" w:styleId="FootnoteTextChar">
    <w:name w:val="Footnote Text Char"/>
    <w:basedOn w:val="DefaultParagraphFont"/>
    <w:link w:val="FootnoteText"/>
    <w:uiPriority w:val="99"/>
    <w:rsid w:val="00BA7EDF"/>
    <w:rPr>
      <w:sz w:val="24"/>
      <w:szCs w:val="24"/>
    </w:rPr>
  </w:style>
  <w:style w:type="character" w:styleId="FootnoteReference">
    <w:name w:val="footnote reference"/>
    <w:basedOn w:val="DefaultParagraphFont"/>
    <w:uiPriority w:val="99"/>
    <w:unhideWhenUsed/>
    <w:rsid w:val="00BA7EDF"/>
    <w:rPr>
      <w:vertAlign w:val="superscript"/>
    </w:rPr>
  </w:style>
  <w:style w:type="character" w:styleId="EndnoteReference">
    <w:name w:val="endnote reference"/>
    <w:basedOn w:val="DefaultParagraphFont"/>
    <w:uiPriority w:val="99"/>
    <w:semiHidden/>
    <w:unhideWhenUsed/>
    <w:rsid w:val="009D6597"/>
    <w:rPr>
      <w:vertAlign w:val="superscript"/>
    </w:rPr>
  </w:style>
  <w:style w:type="paragraph" w:styleId="Header">
    <w:name w:val="header"/>
    <w:basedOn w:val="Normal"/>
    <w:link w:val="HeaderChar"/>
    <w:uiPriority w:val="99"/>
    <w:unhideWhenUsed/>
    <w:rsid w:val="005E17FD"/>
    <w:pPr>
      <w:tabs>
        <w:tab w:val="center" w:pos="4320"/>
        <w:tab w:val="right" w:pos="8640"/>
      </w:tabs>
    </w:pPr>
  </w:style>
  <w:style w:type="character" w:customStyle="1" w:styleId="HeaderChar">
    <w:name w:val="Header Char"/>
    <w:basedOn w:val="DefaultParagraphFont"/>
    <w:link w:val="Header"/>
    <w:uiPriority w:val="99"/>
    <w:rsid w:val="005E17FD"/>
  </w:style>
  <w:style w:type="paragraph" w:styleId="ListParagraph">
    <w:name w:val="List Paragraph"/>
    <w:basedOn w:val="Normal"/>
    <w:uiPriority w:val="34"/>
    <w:qFormat/>
    <w:rsid w:val="00DC06FB"/>
    <w:pPr>
      <w:ind w:left="720"/>
      <w:contextualSpacing/>
    </w:pPr>
    <w:rPr>
      <w:rFonts w:asciiTheme="minorHAnsi" w:eastAsiaTheme="minorHAnsi" w:hAnsiTheme="minorHAnsi"/>
      <w:sz w:val="24"/>
      <w:szCs w:val="24"/>
    </w:rPr>
  </w:style>
  <w:style w:type="paragraph" w:styleId="BalloonText">
    <w:name w:val="Balloon Text"/>
    <w:basedOn w:val="Normal"/>
    <w:link w:val="BalloonTextChar"/>
    <w:uiPriority w:val="99"/>
    <w:semiHidden/>
    <w:unhideWhenUsed/>
    <w:rsid w:val="00385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67EA"/>
    <w:pPr>
      <w:tabs>
        <w:tab w:val="center" w:pos="4320"/>
        <w:tab w:val="right" w:pos="8640"/>
      </w:tabs>
    </w:pPr>
  </w:style>
  <w:style w:type="character" w:customStyle="1" w:styleId="FooterChar">
    <w:name w:val="Footer Char"/>
    <w:basedOn w:val="DefaultParagraphFont"/>
    <w:link w:val="Footer"/>
    <w:uiPriority w:val="99"/>
    <w:rsid w:val="004567EA"/>
  </w:style>
  <w:style w:type="character" w:styleId="PageNumber">
    <w:name w:val="page number"/>
    <w:basedOn w:val="DefaultParagraphFont"/>
    <w:uiPriority w:val="99"/>
    <w:semiHidden/>
    <w:unhideWhenUsed/>
    <w:rsid w:val="004567EA"/>
  </w:style>
  <w:style w:type="paragraph" w:styleId="FootnoteText">
    <w:name w:val="footnote text"/>
    <w:basedOn w:val="Normal"/>
    <w:link w:val="FootnoteTextChar"/>
    <w:uiPriority w:val="99"/>
    <w:unhideWhenUsed/>
    <w:rsid w:val="00BA7EDF"/>
    <w:rPr>
      <w:sz w:val="24"/>
      <w:szCs w:val="24"/>
    </w:rPr>
  </w:style>
  <w:style w:type="character" w:customStyle="1" w:styleId="FootnoteTextChar">
    <w:name w:val="Footnote Text Char"/>
    <w:basedOn w:val="DefaultParagraphFont"/>
    <w:link w:val="FootnoteText"/>
    <w:uiPriority w:val="99"/>
    <w:rsid w:val="00BA7EDF"/>
    <w:rPr>
      <w:sz w:val="24"/>
      <w:szCs w:val="24"/>
    </w:rPr>
  </w:style>
  <w:style w:type="character" w:styleId="FootnoteReference">
    <w:name w:val="footnote reference"/>
    <w:basedOn w:val="DefaultParagraphFont"/>
    <w:uiPriority w:val="99"/>
    <w:unhideWhenUsed/>
    <w:rsid w:val="00BA7EDF"/>
    <w:rPr>
      <w:vertAlign w:val="superscript"/>
    </w:rPr>
  </w:style>
  <w:style w:type="character" w:styleId="EndnoteReference">
    <w:name w:val="endnote reference"/>
    <w:basedOn w:val="DefaultParagraphFont"/>
    <w:uiPriority w:val="99"/>
    <w:semiHidden/>
    <w:unhideWhenUsed/>
    <w:rsid w:val="009D6597"/>
    <w:rPr>
      <w:vertAlign w:val="superscript"/>
    </w:rPr>
  </w:style>
  <w:style w:type="paragraph" w:styleId="Header">
    <w:name w:val="header"/>
    <w:basedOn w:val="Normal"/>
    <w:link w:val="HeaderChar"/>
    <w:uiPriority w:val="99"/>
    <w:unhideWhenUsed/>
    <w:rsid w:val="005E17FD"/>
    <w:pPr>
      <w:tabs>
        <w:tab w:val="center" w:pos="4320"/>
        <w:tab w:val="right" w:pos="8640"/>
      </w:tabs>
    </w:pPr>
  </w:style>
  <w:style w:type="character" w:customStyle="1" w:styleId="HeaderChar">
    <w:name w:val="Header Char"/>
    <w:basedOn w:val="DefaultParagraphFont"/>
    <w:link w:val="Header"/>
    <w:uiPriority w:val="99"/>
    <w:rsid w:val="005E17FD"/>
  </w:style>
  <w:style w:type="paragraph" w:styleId="ListParagraph">
    <w:name w:val="List Paragraph"/>
    <w:basedOn w:val="Normal"/>
    <w:uiPriority w:val="34"/>
    <w:qFormat/>
    <w:rsid w:val="00DC06FB"/>
    <w:pPr>
      <w:ind w:left="720"/>
      <w:contextualSpacing/>
    </w:pPr>
    <w:rPr>
      <w:rFonts w:asciiTheme="minorHAnsi" w:eastAsiaTheme="minorHAnsi" w:hAnsiTheme="minorHAnsi"/>
      <w:sz w:val="24"/>
      <w:szCs w:val="24"/>
    </w:rPr>
  </w:style>
  <w:style w:type="paragraph" w:styleId="BalloonText">
    <w:name w:val="Balloon Text"/>
    <w:basedOn w:val="Normal"/>
    <w:link w:val="BalloonTextChar"/>
    <w:uiPriority w:val="99"/>
    <w:semiHidden/>
    <w:unhideWhenUsed/>
    <w:rsid w:val="00385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althcampaignstogether@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you.38degrees.org.uk/petitions/stop-the-plans-to-dismantle-our-nhs" TargetMode="External"/><Relationship Id="rId11" Type="http://schemas.openxmlformats.org/officeDocument/2006/relationships/hyperlink" Target="http://www.theguardian.com/society/2016/apr/06/brexit-is-necessary-to-protect-nhs-from-ttip-says-david-owen" TargetMode="External"/><Relationship Id="rId12" Type="http://schemas.openxmlformats.org/officeDocument/2006/relationships/hyperlink" Target="https://www.tuc.org.uk/industrial-issues/public-sector/all-together-nhs/international-issues/nhs-how-brexit-could-affect" TargetMode="External"/><Relationship Id="rId13" Type="http://schemas.openxmlformats.org/officeDocument/2006/relationships/hyperlink" Target="http://www.epsu.org/article/new-epsu-working-paper-ceta-and-ttip-potential-impacts-health-and-social-services" TargetMode="External"/><Relationship Id="rId14" Type="http://schemas.openxmlformats.org/officeDocument/2006/relationships/hyperlink" Target="mailto:johnlister@healthemergency.org.uk" TargetMode="External"/><Relationship Id="rId15" Type="http://schemas.openxmlformats.org/officeDocument/2006/relationships/hyperlink" Target="mailto:healthcampaignstogether@gmail.com" TargetMode="External"/><Relationship Id="rId16" Type="http://schemas.openxmlformats.org/officeDocument/2006/relationships/hyperlink" Target="http://www.healthcampaignstogether.com/joinus.php" TargetMode="External"/><Relationship Id="rId17" Type="http://schemas.openxmlformats.org/officeDocument/2006/relationships/image" Target="media/image1.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althcampaignstogether.com/newspap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9</Pages>
  <Words>3781</Words>
  <Characters>21553</Characters>
  <Application>Microsoft Macintosh Word</Application>
  <DocSecurity>0</DocSecurity>
  <Lines>179</Lines>
  <Paragraphs>50</Paragraphs>
  <ScaleCrop>false</ScaleCrop>
  <Company>Me</Company>
  <LinksUpToDate>false</LinksUpToDate>
  <CharactersWithSpaces>25284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Taman</dc:creator>
  <cp:keywords/>
  <dc:description/>
  <cp:lastModifiedBy>Alan Taman</cp:lastModifiedBy>
  <cp:revision>42</cp:revision>
  <dcterms:created xsi:type="dcterms:W3CDTF">2016-05-23T09:30:00Z</dcterms:created>
  <dcterms:modified xsi:type="dcterms:W3CDTF">2016-05-27T09:48:00Z</dcterms:modified>
</cp:coreProperties>
</file>